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DAE" w:rsidRPr="00637E0D" w:rsidRDefault="00B23C48" w:rsidP="006462C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637E0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Информация</w:t>
      </w:r>
      <w:r w:rsidR="00926288" w:rsidRPr="00637E0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</w:p>
    <w:p w:rsidR="009707CA" w:rsidRPr="00637E0D" w:rsidRDefault="00CE2DAE" w:rsidP="006462C0">
      <w:pPr>
        <w:framePr w:hSpace="180" w:wrap="around" w:vAnchor="text" w:hAnchor="text" w:y="1"/>
        <w:suppressOverlap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637E0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 результатах</w:t>
      </w:r>
      <w:r w:rsidR="009707CA" w:rsidRPr="00637E0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="006462C0" w:rsidRPr="00637E0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комплекса</w:t>
      </w:r>
      <w:r w:rsidR="006462C0" w:rsidRPr="00637E0D">
        <w:rPr>
          <w:rFonts w:ascii="Times New Roman" w:hAnsi="Times New Roman" w:cs="Times New Roman"/>
          <w:bCs/>
        </w:rPr>
        <w:t xml:space="preserve"> </w:t>
      </w:r>
      <w:r w:rsidR="006462C0" w:rsidRPr="00637E0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контрольных и экспертно-аналитических мероприятий «Внешняя проверка годового отчета об исполнении бюджета Тульской области за 202</w:t>
      </w:r>
      <w:r w:rsidR="00637E0D" w:rsidRPr="00637E0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3</w:t>
      </w:r>
      <w:r w:rsidR="006462C0" w:rsidRPr="00637E0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год»</w:t>
      </w:r>
    </w:p>
    <w:p w:rsidR="00D90273" w:rsidRPr="00637E0D" w:rsidRDefault="00CE2DAE" w:rsidP="00AD4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37E0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Счетной палатой Тульской области </w:t>
      </w:r>
      <w:r w:rsidR="003D1EEF" w:rsidRPr="00637E0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(далее – счетная палата) </w:t>
      </w:r>
      <w:r w:rsidRPr="00637E0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в соответствии с </w:t>
      </w:r>
      <w:r w:rsidR="00BF7E5F" w:rsidRPr="00637E0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пунктом 1</w:t>
      </w:r>
      <w:r w:rsidRPr="00637E0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  <w:r w:rsidR="00BF7E5F" w:rsidRPr="00637E0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3</w:t>
      </w:r>
      <w:r w:rsidRPr="00637E0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  <w:r w:rsidR="00476227" w:rsidRPr="00637E0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</w:t>
      </w:r>
      <w:r w:rsidR="00D90273" w:rsidRPr="00637E0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4808B1" w:rsidRPr="00637E0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</w:t>
      </w:r>
      <w:r w:rsidRPr="00637E0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лана работы счетной палаты Тульской области на 20</w:t>
      </w:r>
      <w:r w:rsidR="00BF7E5F" w:rsidRPr="00637E0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</w:t>
      </w:r>
      <w:r w:rsidR="009B43C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4</w:t>
      </w:r>
      <w:r w:rsidRPr="00637E0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год в период </w:t>
      </w:r>
      <w:r w:rsidR="00BF7E5F" w:rsidRPr="00637E0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с </w:t>
      </w:r>
      <w:r w:rsidR="00D90273" w:rsidRPr="00637E0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</w:t>
      </w:r>
      <w:r w:rsidR="00637E0D" w:rsidRPr="00637E0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6</w:t>
      </w:r>
      <w:r w:rsidR="00BF7E5F" w:rsidRPr="00637E0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.0</w:t>
      </w:r>
      <w:r w:rsidR="00D90273" w:rsidRPr="00637E0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3</w:t>
      </w:r>
      <w:r w:rsidR="00BF7E5F" w:rsidRPr="00637E0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.202</w:t>
      </w:r>
      <w:r w:rsidR="00637E0D" w:rsidRPr="00637E0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4</w:t>
      </w:r>
      <w:r w:rsidR="00BF7E5F" w:rsidRPr="00637E0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по </w:t>
      </w:r>
      <w:r w:rsidR="00637E0D" w:rsidRPr="00637E0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17</w:t>
      </w:r>
      <w:r w:rsidR="00BF7E5F" w:rsidRPr="00637E0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.05.202</w:t>
      </w:r>
      <w:r w:rsidR="00637E0D" w:rsidRPr="00637E0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4</w:t>
      </w:r>
      <w:r w:rsidR="00BF7E5F" w:rsidRPr="00637E0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37E0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проведен</w:t>
      </w:r>
      <w:r w:rsidR="00D90273" w:rsidRPr="00637E0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D90273" w:rsidRPr="00637E0D">
        <w:rPr>
          <w:rFonts w:ascii="Times New Roman" w:eastAsia="Calibri" w:hAnsi="Times New Roman" w:cs="Times New Roman"/>
          <w:bCs/>
          <w:iCs/>
          <w:sz w:val="28"/>
          <w:szCs w:val="28"/>
        </w:rPr>
        <w:t>комплекс</w:t>
      </w:r>
      <w:r w:rsidR="00D90273" w:rsidRPr="00637E0D">
        <w:rPr>
          <w:rFonts w:ascii="Times New Roman" w:hAnsi="Times New Roman" w:cs="Times New Roman"/>
          <w:bCs/>
        </w:rPr>
        <w:t xml:space="preserve"> </w:t>
      </w:r>
      <w:r w:rsidR="00D90273" w:rsidRPr="00637E0D">
        <w:rPr>
          <w:rFonts w:ascii="Times New Roman" w:eastAsia="Calibri" w:hAnsi="Times New Roman" w:cs="Times New Roman"/>
          <w:bCs/>
          <w:iCs/>
          <w:sz w:val="28"/>
          <w:szCs w:val="28"/>
        </w:rPr>
        <w:t>контрольных и экспертно-аналитических мероприятий «Внешняя проверка годового отчета об исполнении бюджета Тульской области за 202</w:t>
      </w:r>
      <w:r w:rsidR="00637E0D" w:rsidRPr="00637E0D">
        <w:rPr>
          <w:rFonts w:ascii="Times New Roman" w:eastAsia="Calibri" w:hAnsi="Times New Roman" w:cs="Times New Roman"/>
          <w:bCs/>
          <w:iCs/>
          <w:sz w:val="28"/>
          <w:szCs w:val="28"/>
        </w:rPr>
        <w:t>3</w:t>
      </w:r>
      <w:r w:rsidR="00D90273" w:rsidRPr="00637E0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год»</w:t>
      </w:r>
      <w:r w:rsidR="00F96C48" w:rsidRPr="00637E0D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9707CA" w:rsidRPr="00637E0D" w:rsidRDefault="00CE2DAE" w:rsidP="00C102BE">
      <w:pPr>
        <w:pStyle w:val="ListParagraph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37E0D">
        <w:rPr>
          <w:rFonts w:ascii="Times New Roman" w:hAnsi="Times New Roman" w:cs="Times New Roman"/>
          <w:sz w:val="28"/>
          <w:szCs w:val="28"/>
        </w:rPr>
        <w:t>Объект</w:t>
      </w:r>
      <w:r w:rsidR="00F96C48" w:rsidRPr="00637E0D">
        <w:rPr>
          <w:rFonts w:ascii="Times New Roman" w:hAnsi="Times New Roman" w:cs="Times New Roman"/>
          <w:sz w:val="28"/>
          <w:szCs w:val="28"/>
        </w:rPr>
        <w:t>ы</w:t>
      </w:r>
      <w:r w:rsidR="00044C3C" w:rsidRPr="00637E0D">
        <w:rPr>
          <w:rFonts w:ascii="Times New Roman" w:hAnsi="Times New Roman" w:cs="Times New Roman"/>
          <w:sz w:val="28"/>
          <w:szCs w:val="28"/>
        </w:rPr>
        <w:t xml:space="preserve"> </w:t>
      </w:r>
      <w:r w:rsidR="00044C3C" w:rsidRPr="00637E0D">
        <w:rPr>
          <w:rFonts w:ascii="Times New Roman" w:eastAsia="Calibri" w:hAnsi="Times New Roman" w:cs="Times New Roman"/>
          <w:bCs/>
          <w:iCs/>
          <w:sz w:val="28"/>
          <w:szCs w:val="28"/>
        </w:rPr>
        <w:t>комплекса</w:t>
      </w:r>
      <w:r w:rsidR="00044C3C" w:rsidRPr="00637E0D">
        <w:rPr>
          <w:rFonts w:ascii="Times New Roman" w:hAnsi="Times New Roman" w:cs="Times New Roman"/>
          <w:bCs/>
        </w:rPr>
        <w:t xml:space="preserve"> </w:t>
      </w:r>
      <w:r w:rsidR="00044C3C" w:rsidRPr="00637E0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контрольных и экспертно-аналитических мероприятий: </w:t>
      </w:r>
      <w:r w:rsidR="00FE3EC7" w:rsidRPr="00637E0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министерство финансов </w:t>
      </w:r>
      <w:r w:rsidR="00F46468" w:rsidRPr="00637E0D">
        <w:rPr>
          <w:rFonts w:ascii="Times New Roman" w:eastAsia="Calibri" w:hAnsi="Times New Roman" w:cs="Times New Roman"/>
          <w:bCs/>
          <w:iCs/>
          <w:sz w:val="28"/>
          <w:szCs w:val="28"/>
        </w:rPr>
        <w:t>Тульской области как орган</w:t>
      </w:r>
      <w:r w:rsidR="00F46468" w:rsidRPr="00637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46468" w:rsidRPr="00637E0D">
        <w:rPr>
          <w:rFonts w:ascii="Times New Roman" w:eastAsia="Calibri" w:hAnsi="Times New Roman" w:cs="Times New Roman"/>
          <w:bCs/>
          <w:iCs/>
          <w:sz w:val="28"/>
          <w:szCs w:val="28"/>
        </w:rPr>
        <w:t>исполнительной власти области, ответственный за составление и исполнение бюджета Тульской области; главные администраторы бюджетных средств.</w:t>
      </w:r>
    </w:p>
    <w:p w:rsidR="005B3DB3" w:rsidRPr="00637E0D" w:rsidRDefault="005B3DB3" w:rsidP="00C102B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E0D">
        <w:rPr>
          <w:rFonts w:ascii="Times New Roman" w:hAnsi="Times New Roman" w:cs="Times New Roman"/>
          <w:sz w:val="28"/>
          <w:szCs w:val="28"/>
        </w:rPr>
        <w:t>В рамках комплекса мероприятий по внешней проверке годового отчета об исполнении бюджета Тульской области за 202</w:t>
      </w:r>
      <w:r w:rsidR="00637E0D" w:rsidRPr="00637E0D">
        <w:rPr>
          <w:rFonts w:ascii="Times New Roman" w:hAnsi="Times New Roman" w:cs="Times New Roman"/>
          <w:sz w:val="28"/>
          <w:szCs w:val="28"/>
        </w:rPr>
        <w:t>3</w:t>
      </w:r>
      <w:r w:rsidRPr="00637E0D">
        <w:rPr>
          <w:rFonts w:ascii="Times New Roman" w:hAnsi="Times New Roman" w:cs="Times New Roman"/>
          <w:sz w:val="28"/>
          <w:szCs w:val="28"/>
        </w:rPr>
        <w:t xml:space="preserve"> год счетной палатой области проведены 3</w:t>
      </w:r>
      <w:r w:rsidR="00637E0D" w:rsidRPr="00637E0D">
        <w:rPr>
          <w:rFonts w:ascii="Times New Roman" w:hAnsi="Times New Roman" w:cs="Times New Roman"/>
          <w:sz w:val="28"/>
          <w:szCs w:val="28"/>
        </w:rPr>
        <w:t>3</w:t>
      </w:r>
      <w:r w:rsidRPr="00637E0D"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:rsidR="005B3DB3" w:rsidRPr="00637E0D" w:rsidRDefault="005B3DB3" w:rsidP="00C102B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E0D">
        <w:rPr>
          <w:rFonts w:ascii="Times New Roman" w:hAnsi="Times New Roman" w:cs="Times New Roman"/>
          <w:sz w:val="28"/>
          <w:szCs w:val="28"/>
        </w:rPr>
        <w:t xml:space="preserve">внешняя проверка в министерстве финансов области как органе исполнительной власти области, ответственном за составление и исполнение бюджета области; </w:t>
      </w:r>
    </w:p>
    <w:p w:rsidR="005B3DB3" w:rsidRPr="00637E0D" w:rsidRDefault="005B3DB3" w:rsidP="00C102B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E0D">
        <w:rPr>
          <w:rFonts w:ascii="Times New Roman" w:hAnsi="Times New Roman" w:cs="Times New Roman"/>
          <w:sz w:val="28"/>
          <w:szCs w:val="28"/>
        </w:rPr>
        <w:t>внешняя проверка бюджетной отчетности 3</w:t>
      </w:r>
      <w:r w:rsidR="00C102BE" w:rsidRPr="00637E0D">
        <w:rPr>
          <w:rFonts w:ascii="Times New Roman" w:hAnsi="Times New Roman" w:cs="Times New Roman"/>
          <w:sz w:val="28"/>
          <w:szCs w:val="28"/>
        </w:rPr>
        <w:t>2</w:t>
      </w:r>
      <w:r w:rsidRPr="00637E0D">
        <w:rPr>
          <w:rFonts w:ascii="Times New Roman" w:hAnsi="Times New Roman" w:cs="Times New Roman"/>
          <w:sz w:val="28"/>
          <w:szCs w:val="28"/>
        </w:rPr>
        <w:t>-х главных администраторов средств бюджета</w:t>
      </w:r>
      <w:r w:rsidR="00433E8A" w:rsidRPr="00637E0D">
        <w:rPr>
          <w:rFonts w:ascii="Times New Roman" w:hAnsi="Times New Roman" w:cs="Times New Roman"/>
          <w:sz w:val="28"/>
          <w:szCs w:val="28"/>
        </w:rPr>
        <w:t xml:space="preserve"> (далее – ГАБС)</w:t>
      </w:r>
      <w:r w:rsidRPr="00637E0D">
        <w:rPr>
          <w:rFonts w:ascii="Times New Roman" w:hAnsi="Times New Roman" w:cs="Times New Roman"/>
          <w:sz w:val="28"/>
          <w:szCs w:val="28"/>
        </w:rPr>
        <w:t>: 4 контрольных мероприятия; 2</w:t>
      </w:r>
      <w:r w:rsidR="00C102BE" w:rsidRPr="00637E0D">
        <w:rPr>
          <w:rFonts w:ascii="Times New Roman" w:hAnsi="Times New Roman" w:cs="Times New Roman"/>
          <w:sz w:val="28"/>
          <w:szCs w:val="28"/>
        </w:rPr>
        <w:t>8</w:t>
      </w:r>
      <w:r w:rsidRPr="00637E0D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мероприятий.</w:t>
      </w:r>
    </w:p>
    <w:p w:rsidR="00CE2DAE" w:rsidRPr="00637E0D" w:rsidRDefault="00CE2DAE" w:rsidP="00C102B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F46468" w:rsidRPr="00637E0D">
        <w:rPr>
          <w:rFonts w:ascii="Times New Roman" w:eastAsia="Calibri" w:hAnsi="Times New Roman" w:cs="Times New Roman"/>
          <w:bCs/>
          <w:iCs/>
          <w:sz w:val="28"/>
          <w:szCs w:val="28"/>
        </w:rPr>
        <w:t>комплекса</w:t>
      </w:r>
      <w:r w:rsidR="00F46468" w:rsidRPr="00637E0D">
        <w:rPr>
          <w:rFonts w:ascii="Times New Roman" w:hAnsi="Times New Roman" w:cs="Times New Roman"/>
          <w:bCs/>
        </w:rPr>
        <w:t xml:space="preserve"> </w:t>
      </w:r>
      <w:r w:rsidR="00F46468" w:rsidRPr="00637E0D">
        <w:rPr>
          <w:rFonts w:ascii="Times New Roman" w:eastAsia="Calibri" w:hAnsi="Times New Roman" w:cs="Times New Roman"/>
          <w:bCs/>
          <w:iCs/>
          <w:sz w:val="28"/>
          <w:szCs w:val="28"/>
        </w:rPr>
        <w:t>контрольных и экспертно-аналитических мероприятий</w:t>
      </w:r>
      <w:r w:rsidR="00F46468" w:rsidRPr="00637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E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следующее.</w:t>
      </w:r>
    </w:p>
    <w:p w:rsidR="00F46468" w:rsidRPr="004C67A7" w:rsidRDefault="00F46468" w:rsidP="004C67A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pacing w:val="-4"/>
          <w:sz w:val="28"/>
          <w:szCs w:val="28"/>
        </w:rPr>
      </w:pPr>
      <w:r w:rsidRPr="004C67A7">
        <w:rPr>
          <w:rFonts w:ascii="Times New Roman" w:hAnsi="Times New Roman" w:cs="Times New Roman"/>
          <w:spacing w:val="-4"/>
          <w:sz w:val="28"/>
          <w:szCs w:val="28"/>
        </w:rPr>
        <w:t>1</w:t>
      </w:r>
      <w:r w:rsidRPr="004C67A7">
        <w:rPr>
          <w:rFonts w:ascii="Times New Roman" w:eastAsia="Calibri" w:hAnsi="Times New Roman" w:cs="Times New Roman"/>
          <w:bCs/>
          <w:iCs/>
          <w:spacing w:val="-4"/>
          <w:sz w:val="28"/>
          <w:szCs w:val="28"/>
        </w:rPr>
        <w:t>. Годовой отчет об исполнении бюджета Тульской области за 202</w:t>
      </w:r>
      <w:r w:rsidR="00637E0D" w:rsidRPr="004C67A7">
        <w:rPr>
          <w:rFonts w:ascii="Times New Roman" w:eastAsia="Calibri" w:hAnsi="Times New Roman" w:cs="Times New Roman"/>
          <w:bCs/>
          <w:iCs/>
          <w:spacing w:val="-4"/>
          <w:sz w:val="28"/>
          <w:szCs w:val="28"/>
        </w:rPr>
        <w:t>3</w:t>
      </w:r>
      <w:r w:rsidRPr="004C67A7">
        <w:rPr>
          <w:rFonts w:ascii="Times New Roman" w:eastAsia="Calibri" w:hAnsi="Times New Roman" w:cs="Times New Roman"/>
          <w:bCs/>
          <w:iCs/>
          <w:spacing w:val="-4"/>
          <w:sz w:val="28"/>
          <w:szCs w:val="28"/>
        </w:rPr>
        <w:t xml:space="preserve"> год </w:t>
      </w:r>
      <w:r w:rsidR="003D1EEF" w:rsidRPr="004C67A7">
        <w:rPr>
          <w:rFonts w:ascii="Times New Roman" w:eastAsia="Calibri" w:hAnsi="Times New Roman" w:cs="Times New Roman"/>
          <w:bCs/>
          <w:iCs/>
          <w:spacing w:val="-4"/>
          <w:sz w:val="28"/>
          <w:szCs w:val="28"/>
        </w:rPr>
        <w:t xml:space="preserve">(далее – Годовой отчет) </w:t>
      </w:r>
      <w:r w:rsidRPr="004C67A7">
        <w:rPr>
          <w:rFonts w:ascii="Times New Roman" w:eastAsia="Calibri" w:hAnsi="Times New Roman" w:cs="Times New Roman"/>
          <w:bCs/>
          <w:iCs/>
          <w:spacing w:val="-4"/>
          <w:sz w:val="28"/>
          <w:szCs w:val="28"/>
        </w:rPr>
        <w:t xml:space="preserve">представлен </w:t>
      </w:r>
      <w:r w:rsidR="00FA3FB0" w:rsidRPr="004C67A7">
        <w:rPr>
          <w:rFonts w:ascii="Times New Roman" w:eastAsia="Calibri" w:hAnsi="Times New Roman" w:cs="Times New Roman"/>
          <w:bCs/>
          <w:iCs/>
          <w:spacing w:val="-4"/>
          <w:sz w:val="28"/>
          <w:szCs w:val="28"/>
        </w:rPr>
        <w:t>П</w:t>
      </w:r>
      <w:r w:rsidRPr="004C67A7">
        <w:rPr>
          <w:rFonts w:ascii="Times New Roman" w:eastAsia="Calibri" w:hAnsi="Times New Roman" w:cs="Times New Roman"/>
          <w:bCs/>
          <w:iCs/>
          <w:spacing w:val="-4"/>
          <w:sz w:val="28"/>
          <w:szCs w:val="28"/>
        </w:rPr>
        <w:t xml:space="preserve">равительством </w:t>
      </w:r>
      <w:r w:rsidR="003D1EEF" w:rsidRPr="004C67A7">
        <w:rPr>
          <w:rFonts w:ascii="Times New Roman" w:eastAsia="Calibri" w:hAnsi="Times New Roman" w:cs="Times New Roman"/>
          <w:bCs/>
          <w:iCs/>
          <w:spacing w:val="-4"/>
          <w:sz w:val="28"/>
          <w:szCs w:val="28"/>
        </w:rPr>
        <w:t xml:space="preserve">Тульской </w:t>
      </w:r>
      <w:r w:rsidRPr="004C67A7">
        <w:rPr>
          <w:rFonts w:ascii="Times New Roman" w:eastAsia="Calibri" w:hAnsi="Times New Roman" w:cs="Times New Roman"/>
          <w:bCs/>
          <w:iCs/>
          <w:spacing w:val="-4"/>
          <w:sz w:val="28"/>
          <w:szCs w:val="28"/>
        </w:rPr>
        <w:t>области в счетную палату 0</w:t>
      </w:r>
      <w:r w:rsidR="00637E0D" w:rsidRPr="004C67A7">
        <w:rPr>
          <w:rFonts w:ascii="Times New Roman" w:eastAsia="Calibri" w:hAnsi="Times New Roman" w:cs="Times New Roman"/>
          <w:bCs/>
          <w:iCs/>
          <w:spacing w:val="-4"/>
          <w:sz w:val="28"/>
          <w:szCs w:val="28"/>
        </w:rPr>
        <w:t>9</w:t>
      </w:r>
      <w:r w:rsidRPr="004C67A7">
        <w:rPr>
          <w:rFonts w:ascii="Times New Roman" w:eastAsia="Calibri" w:hAnsi="Times New Roman" w:cs="Times New Roman"/>
          <w:bCs/>
          <w:iCs/>
          <w:spacing w:val="-4"/>
          <w:sz w:val="28"/>
          <w:szCs w:val="28"/>
        </w:rPr>
        <w:t>.04.202</w:t>
      </w:r>
      <w:r w:rsidR="00637E0D" w:rsidRPr="004C67A7">
        <w:rPr>
          <w:rFonts w:ascii="Times New Roman" w:eastAsia="Calibri" w:hAnsi="Times New Roman" w:cs="Times New Roman"/>
          <w:bCs/>
          <w:iCs/>
          <w:spacing w:val="-4"/>
          <w:sz w:val="28"/>
          <w:szCs w:val="28"/>
        </w:rPr>
        <w:t>4</w:t>
      </w:r>
      <w:r w:rsidRPr="004C67A7">
        <w:rPr>
          <w:rFonts w:ascii="Times New Roman" w:eastAsia="Calibri" w:hAnsi="Times New Roman" w:cs="Times New Roman"/>
          <w:bCs/>
          <w:iCs/>
          <w:spacing w:val="-4"/>
          <w:sz w:val="28"/>
          <w:szCs w:val="28"/>
        </w:rPr>
        <w:t xml:space="preserve"> в законодательно установленный срок. Документы и материалы, представленные одновременно с Годовым отчетом, соответствуют перечню, установленному частью 2 статьи 30 </w:t>
      </w:r>
      <w:r w:rsidR="003D1EEF" w:rsidRPr="004C67A7">
        <w:rPr>
          <w:rFonts w:ascii="Times New Roman" w:eastAsia="Calibri" w:hAnsi="Times New Roman" w:cs="Times New Roman"/>
          <w:bCs/>
          <w:iCs/>
          <w:spacing w:val="-4"/>
          <w:sz w:val="28"/>
          <w:szCs w:val="28"/>
        </w:rPr>
        <w:t>Закона Тульской области от 09.06.2008 №1015-ЗТО «О бюджетном процессе в Тульской области»</w:t>
      </w:r>
      <w:r w:rsidR="008831D1">
        <w:rPr>
          <w:rFonts w:ascii="Times New Roman" w:eastAsia="Calibri" w:hAnsi="Times New Roman" w:cs="Times New Roman"/>
          <w:bCs/>
          <w:iCs/>
          <w:spacing w:val="-4"/>
          <w:sz w:val="28"/>
          <w:szCs w:val="28"/>
        </w:rPr>
        <w:t xml:space="preserve"> (далее – Закон о бюджетном процессе).</w:t>
      </w:r>
    </w:p>
    <w:p w:rsidR="00F46468" w:rsidRPr="00637E0D" w:rsidRDefault="00F46468" w:rsidP="00FD239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37E0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соответствии с частью 1 статьи 30 </w:t>
      </w:r>
      <w:r w:rsidR="003D1EEF" w:rsidRPr="00637E0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Закона о бюджетном процессе </w:t>
      </w:r>
      <w:r w:rsidRPr="00637E0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для осуществления внешней проверки в счетную палату </w:t>
      </w:r>
      <w:r w:rsidR="003D1EEF" w:rsidRPr="00637E0D">
        <w:rPr>
          <w:rFonts w:ascii="Times New Roman" w:eastAsia="Calibri" w:hAnsi="Times New Roman" w:cs="Times New Roman"/>
          <w:bCs/>
          <w:iCs/>
          <w:sz w:val="28"/>
          <w:szCs w:val="28"/>
        </w:rPr>
        <w:t>годовую бюджетную отчетность за 202</w:t>
      </w:r>
      <w:r w:rsidR="00637E0D" w:rsidRPr="00637E0D">
        <w:rPr>
          <w:rFonts w:ascii="Times New Roman" w:eastAsia="Calibri" w:hAnsi="Times New Roman" w:cs="Times New Roman"/>
          <w:bCs/>
          <w:iCs/>
          <w:sz w:val="28"/>
          <w:szCs w:val="28"/>
        </w:rPr>
        <w:t>3</w:t>
      </w:r>
      <w:r w:rsidR="003D1EEF" w:rsidRPr="00637E0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год представили </w:t>
      </w:r>
      <w:r w:rsidRPr="00637E0D">
        <w:rPr>
          <w:rFonts w:ascii="Times New Roman" w:eastAsia="Calibri" w:hAnsi="Times New Roman" w:cs="Times New Roman"/>
          <w:bCs/>
          <w:iCs/>
          <w:sz w:val="28"/>
          <w:szCs w:val="28"/>
        </w:rPr>
        <w:t>все главные администраторы бюджетных средств. Бюджетная отчетность представлена с соблюдением</w:t>
      </w:r>
      <w:r w:rsidR="003D1EEF" w:rsidRPr="00637E0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законодательно установленных</w:t>
      </w:r>
      <w:r w:rsidRPr="00637E0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сроков. </w:t>
      </w:r>
    </w:p>
    <w:p w:rsidR="00881DE6" w:rsidRPr="00637E0D" w:rsidRDefault="00881DE6" w:rsidP="00FD2396">
      <w:pPr>
        <w:tabs>
          <w:tab w:val="left" w:pos="1276"/>
        </w:tabs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37E0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2. По данным Годового отчета, основные характеристики исполнения бюджета </w:t>
      </w:r>
      <w:r w:rsidR="00B60B6B" w:rsidRPr="00637E0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Тульской </w:t>
      </w:r>
      <w:r w:rsidRPr="00637E0D">
        <w:rPr>
          <w:rFonts w:ascii="Times New Roman" w:eastAsia="Calibri" w:hAnsi="Times New Roman" w:cs="Times New Roman"/>
          <w:bCs/>
          <w:iCs/>
          <w:sz w:val="28"/>
          <w:szCs w:val="28"/>
        </w:rPr>
        <w:t>области</w:t>
      </w:r>
      <w:r w:rsidR="00B60B6B" w:rsidRPr="00637E0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637E0D">
        <w:rPr>
          <w:rFonts w:ascii="Times New Roman" w:eastAsia="Calibri" w:hAnsi="Times New Roman" w:cs="Times New Roman"/>
          <w:bCs/>
          <w:iCs/>
          <w:sz w:val="28"/>
          <w:szCs w:val="28"/>
        </w:rPr>
        <w:t>за 202</w:t>
      </w:r>
      <w:r w:rsidR="00637E0D" w:rsidRPr="00637E0D">
        <w:rPr>
          <w:rFonts w:ascii="Times New Roman" w:eastAsia="Calibri" w:hAnsi="Times New Roman" w:cs="Times New Roman"/>
          <w:bCs/>
          <w:iCs/>
          <w:sz w:val="28"/>
          <w:szCs w:val="28"/>
        </w:rPr>
        <w:t>3</w:t>
      </w:r>
      <w:r w:rsidRPr="00637E0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год</w:t>
      </w:r>
      <w:r w:rsidR="00B60B6B" w:rsidRPr="00637E0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(далее – бюджет области) </w:t>
      </w:r>
      <w:r w:rsidRPr="00637E0D">
        <w:rPr>
          <w:rFonts w:ascii="Times New Roman" w:eastAsia="Calibri" w:hAnsi="Times New Roman" w:cs="Times New Roman"/>
          <w:bCs/>
          <w:iCs/>
          <w:sz w:val="28"/>
          <w:szCs w:val="28"/>
        </w:rPr>
        <w:t>составили:</w:t>
      </w:r>
    </w:p>
    <w:p w:rsidR="00637E0D" w:rsidRPr="00637E0D" w:rsidRDefault="00881DE6" w:rsidP="004C67A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доходы бюджета области – </w:t>
      </w:r>
      <w:r w:rsidR="00637E0D" w:rsidRPr="00637E0D">
        <w:rPr>
          <w:rFonts w:ascii="Times New Roman" w:eastAsia="Times New Roman" w:hAnsi="Times New Roman" w:cs="Times New Roman"/>
          <w:sz w:val="28"/>
          <w:szCs w:val="28"/>
          <w:lang w:eastAsia="ru-RU"/>
        </w:rPr>
        <w:t>126 170 143,0 тыс. рублей, или 105,4% от законодательно утвержденного объема доходов;</w:t>
      </w:r>
    </w:p>
    <w:p w:rsidR="00637E0D" w:rsidRPr="00637E0D" w:rsidRDefault="00637E0D" w:rsidP="004C67A7">
      <w:pPr>
        <w:tabs>
          <w:tab w:val="left" w:pos="284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области – 125 151 817,0 тыс. рублей, или 97,8% законодательно утвержденного объема расходов и 97,2% объема расходов, утвержденного сводной бюджетной росписью.</w:t>
      </w:r>
    </w:p>
    <w:p w:rsidR="00637E0D" w:rsidRPr="00637E0D" w:rsidRDefault="009B43C5" w:rsidP="004C6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итогам </w:t>
      </w:r>
      <w:r w:rsidR="00637E0D" w:rsidRPr="00637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proofErr w:type="gramEnd"/>
      <w:r w:rsidR="00637E0D" w:rsidRPr="00637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7E0D" w:rsidRPr="00637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превышение доходов над расходами (профицит) составило </w:t>
      </w:r>
      <w:r w:rsidR="00637E0D" w:rsidRPr="00637E0D">
        <w:rPr>
          <w:rFonts w:ascii="Times New Roman" w:eastAsia="Calibri" w:hAnsi="Times New Roman" w:cs="Times New Roman"/>
          <w:sz w:val="28"/>
          <w:szCs w:val="28"/>
          <w:lang w:eastAsia="ru-RU"/>
        </w:rPr>
        <w:t>1 018 326,0 тыс. рублей.</w:t>
      </w:r>
      <w:r w:rsidR="00637E0D" w:rsidRPr="00637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7E0D" w:rsidRPr="004C67A7" w:rsidRDefault="00FD2396" w:rsidP="00637E0D">
      <w:pPr>
        <w:tabs>
          <w:tab w:val="left" w:pos="126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7A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3. </w:t>
      </w:r>
      <w:r w:rsidR="009B28AE" w:rsidRPr="004C6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объеме доходов бюджета области доля налоговых и неналоговых доходов составила </w:t>
      </w:r>
      <w:r w:rsidR="00637E0D" w:rsidRPr="004C67A7">
        <w:rPr>
          <w:rFonts w:ascii="Times New Roman" w:eastAsia="Times New Roman" w:hAnsi="Times New Roman" w:cs="Times New Roman"/>
          <w:sz w:val="28"/>
          <w:szCs w:val="28"/>
          <w:lang w:eastAsia="ru-RU"/>
        </w:rPr>
        <w:t>83,5% (105 439 389,3 тыс.</w:t>
      </w:r>
      <w:r w:rsidR="00637E0D" w:rsidRPr="004C6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</w:t>
      </w:r>
      <w:r w:rsidR="00637E0D" w:rsidRPr="004C6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доля безвозмездных поступлений – 16,5% (20 730 753,7 тыс. рублей). В объеме поступивших в бюджет области доходов доля доходов, администрируемых государственными органами Тульской области, составила 18%, или 22 657 665,8 тыс. руб., в том числе 20 730 753,7 тыс. рублей – безвозмездные поступления, 1 926 912,1 </w:t>
      </w:r>
      <w:proofErr w:type="spellStart"/>
      <w:r w:rsidR="00637E0D" w:rsidRPr="004C67A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="00637E0D" w:rsidRPr="004C6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отдельные виды государственной пошлины и неналоговых доходов.</w:t>
      </w:r>
    </w:p>
    <w:p w:rsidR="00637E0D" w:rsidRPr="00637E0D" w:rsidRDefault="00FD2396" w:rsidP="004C67A7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37E0D">
        <w:rPr>
          <w:rFonts w:ascii="Times New Roman" w:hAnsi="Times New Roman" w:cs="Times New Roman"/>
          <w:sz w:val="28"/>
          <w:szCs w:val="28"/>
        </w:rPr>
        <w:t>4</w:t>
      </w:r>
      <w:r w:rsidR="00167A23" w:rsidRPr="00637E0D">
        <w:rPr>
          <w:rFonts w:ascii="Times New Roman" w:eastAsia="Calibri" w:hAnsi="Times New Roman" w:cs="Times New Roman"/>
          <w:bCs/>
          <w:iCs/>
          <w:sz w:val="28"/>
          <w:szCs w:val="28"/>
        </w:rPr>
        <w:t>. В 202</w:t>
      </w:r>
      <w:r w:rsidR="00097BF6" w:rsidRPr="00637E0D">
        <w:rPr>
          <w:rFonts w:ascii="Times New Roman" w:eastAsia="Calibri" w:hAnsi="Times New Roman" w:cs="Times New Roman"/>
          <w:bCs/>
          <w:iCs/>
          <w:sz w:val="28"/>
          <w:szCs w:val="28"/>
        </w:rPr>
        <w:t>2</w:t>
      </w:r>
      <w:r w:rsidR="00167A23" w:rsidRPr="00637E0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году исполнение расходов бюджета области осуществлял</w:t>
      </w:r>
      <w:r w:rsidR="00637E0D" w:rsidRPr="00637E0D">
        <w:rPr>
          <w:rFonts w:ascii="Times New Roman" w:eastAsia="Calibri" w:hAnsi="Times New Roman" w:cs="Times New Roman"/>
          <w:bCs/>
          <w:iCs/>
          <w:sz w:val="28"/>
          <w:szCs w:val="28"/>
        </w:rPr>
        <w:t>и</w:t>
      </w:r>
      <w:r w:rsidR="00167A23" w:rsidRPr="00637E0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3</w:t>
      </w:r>
      <w:r w:rsidR="00637E0D" w:rsidRPr="00637E0D">
        <w:rPr>
          <w:rFonts w:ascii="Times New Roman" w:eastAsia="Calibri" w:hAnsi="Times New Roman" w:cs="Times New Roman"/>
          <w:bCs/>
          <w:iCs/>
          <w:sz w:val="28"/>
          <w:szCs w:val="28"/>
        </w:rPr>
        <w:t>2</w:t>
      </w:r>
      <w:r w:rsidR="00167A23" w:rsidRPr="00637E0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9B28AE" w:rsidRPr="00637E0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главных распорядителей бюджетных средств (далее – </w:t>
      </w:r>
      <w:r w:rsidR="00167A23" w:rsidRPr="00637E0D">
        <w:rPr>
          <w:rFonts w:ascii="Times New Roman" w:eastAsia="Calibri" w:hAnsi="Times New Roman" w:cs="Times New Roman"/>
          <w:bCs/>
          <w:iCs/>
          <w:sz w:val="28"/>
          <w:szCs w:val="28"/>
        </w:rPr>
        <w:t>ГРБС</w:t>
      </w:r>
      <w:r w:rsidR="009B28AE" w:rsidRPr="00637E0D">
        <w:rPr>
          <w:rFonts w:ascii="Times New Roman" w:eastAsia="Calibri" w:hAnsi="Times New Roman" w:cs="Times New Roman"/>
          <w:bCs/>
          <w:iCs/>
          <w:sz w:val="28"/>
          <w:szCs w:val="28"/>
        </w:rPr>
        <w:t>)</w:t>
      </w:r>
      <w:r w:rsidR="00167A23" w:rsidRPr="00637E0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Высокий уровень исполнения расходов </w:t>
      </w:r>
      <w:r w:rsidR="00637E0D" w:rsidRPr="00637E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(99% и более</w:t>
      </w:r>
      <w:r w:rsidR="008474C0" w:rsidRPr="008474C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выше к показателям сводной бюджетной росписи</w:t>
      </w:r>
      <w:r w:rsidR="00637E0D" w:rsidRPr="00637E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) отмечен по 12-ти ГРБС: Правительство </w:t>
      </w:r>
      <w:r w:rsidR="00637E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Тульской </w:t>
      </w:r>
      <w:r w:rsidR="00637E0D" w:rsidRPr="00637E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области, министерство здравоохранения </w:t>
      </w:r>
      <w:r w:rsidR="00637E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Тульской</w:t>
      </w:r>
      <w:r w:rsidR="00637E0D" w:rsidRPr="00637E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области, комитет </w:t>
      </w:r>
      <w:r w:rsidR="00637E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Тульской</w:t>
      </w:r>
      <w:r w:rsidR="00637E0D" w:rsidRPr="00637E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области по </w:t>
      </w:r>
      <w:r w:rsidR="00637E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развитию </w:t>
      </w:r>
      <w:r w:rsidR="00637E0D" w:rsidRPr="00637E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туризм</w:t>
      </w:r>
      <w:r w:rsidR="00637E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="00637E0D" w:rsidRPr="00637E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министерство культуры </w:t>
      </w:r>
      <w:r w:rsidR="00637E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Тульской</w:t>
      </w:r>
      <w:r w:rsidR="00637E0D" w:rsidRPr="00637E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области; комитет </w:t>
      </w:r>
      <w:r w:rsidR="00637E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Тульской</w:t>
      </w:r>
      <w:r w:rsidR="00637E0D" w:rsidRPr="00637E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области по печати</w:t>
      </w:r>
      <w:r w:rsidR="00637E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массовым коммуникациям</w:t>
      </w:r>
      <w:r w:rsidR="00637E0D" w:rsidRPr="00637E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</w:t>
      </w:r>
      <w:r w:rsidR="00637E0D" w:rsidRPr="00637E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министерство промышленности и торговли </w:t>
      </w:r>
      <w:r w:rsidR="00637E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Тульской</w:t>
      </w:r>
      <w:r w:rsidR="00637E0D" w:rsidRPr="00637E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</w:t>
      </w:r>
      <w:r w:rsidR="00637E0D" w:rsidRPr="00637E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комитет </w:t>
      </w:r>
      <w:r w:rsidR="00637E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Тульской</w:t>
      </w:r>
      <w:r w:rsidR="00637E0D" w:rsidRPr="00637E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области по науке</w:t>
      </w:r>
      <w:r w:rsidR="00637E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</w:t>
      </w:r>
      <w:proofErr w:type="spellStart"/>
      <w:r w:rsidR="00637E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инноватике</w:t>
      </w:r>
      <w:proofErr w:type="spellEnd"/>
      <w:r w:rsidR="00637E0D" w:rsidRPr="00637E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министерство спорта </w:t>
      </w:r>
      <w:r w:rsidR="00637E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Тульской</w:t>
      </w:r>
      <w:r w:rsidR="00637E0D" w:rsidRPr="00637E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области, министерство </w:t>
      </w:r>
      <w:r w:rsidR="00637E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жилищно-коммунального хозяйства</w:t>
      </w:r>
      <w:r w:rsidR="00637E0D" w:rsidRPr="00637E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637E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Тульской</w:t>
      </w:r>
      <w:r w:rsidR="00637E0D" w:rsidRPr="00637E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области, комитет ветеринарии </w:t>
      </w:r>
      <w:r w:rsidR="00637E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Тульской</w:t>
      </w:r>
      <w:r w:rsidR="00637E0D" w:rsidRPr="00637E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области, счетная палата </w:t>
      </w:r>
      <w:r w:rsidR="00637E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Тульской области</w:t>
      </w:r>
      <w:r w:rsidR="00637E0D" w:rsidRPr="00637E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министерство по информатизации</w:t>
      </w:r>
      <w:r w:rsidR="00637E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связи и вопросам открытого управления</w:t>
      </w:r>
      <w:r w:rsidR="00637E0D" w:rsidRPr="00637E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637E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Тульской</w:t>
      </w:r>
      <w:r w:rsidR="00637E0D" w:rsidRPr="00637E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области.</w:t>
      </w:r>
    </w:p>
    <w:p w:rsidR="008355B2" w:rsidRPr="00637E0D" w:rsidRDefault="0073653B" w:rsidP="008355B2">
      <w:pPr>
        <w:tabs>
          <w:tab w:val="left" w:pos="126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A4D2B">
        <w:rPr>
          <w:rFonts w:ascii="Times New Roman" w:eastAsia="Calibri" w:hAnsi="Times New Roman" w:cs="Times New Roman"/>
          <w:bCs/>
          <w:iCs/>
          <w:sz w:val="28"/>
          <w:szCs w:val="28"/>
        </w:rPr>
        <w:t>5</w:t>
      </w:r>
      <w:r w:rsidR="00167A23" w:rsidRPr="008A4D2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  <w:r w:rsidR="00BF30A5" w:rsidRPr="008A4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расходов </w:t>
      </w:r>
      <w:r w:rsidR="004E4145" w:rsidRPr="008A4D2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области на реализацию 34</w:t>
      </w:r>
      <w:r w:rsidR="00BF30A5" w:rsidRPr="008A4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программ Тульской области</w:t>
      </w:r>
      <w:r w:rsidR="00BF30A5" w:rsidRPr="008A4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30A5" w:rsidRPr="008A4D2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637E0D" w:rsidRPr="008A4D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30A5" w:rsidRPr="008A4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 </w:t>
      </w:r>
      <w:r w:rsidR="00637E0D" w:rsidRPr="008A4D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113 858 980,5 тыс. рублей, или 98,2% </w:t>
      </w:r>
      <w:r w:rsidR="00BF30A5" w:rsidRPr="008A4D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 показателям сводной бюджетной росписи. </w:t>
      </w:r>
      <w:r w:rsidR="00BF30A5" w:rsidRPr="008A4D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программных расходов в общем объеме расходов бюджета области в 202</w:t>
      </w:r>
      <w:r w:rsidR="00637E0D" w:rsidRPr="008A4D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30A5" w:rsidRPr="008A4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отношению к объему программных расходов 202</w:t>
      </w:r>
      <w:r w:rsidR="00637E0D" w:rsidRPr="008A4D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30A5" w:rsidRPr="008A4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E4145" w:rsidRPr="008A4D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</w:t>
      </w:r>
      <w:r w:rsidR="00BF30A5" w:rsidRPr="008A4D2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 с 93% до 9</w:t>
      </w:r>
      <w:r w:rsidR="008A4D2B" w:rsidRPr="008A4D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30A5" w:rsidRPr="008A4D2B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BF30A5" w:rsidRPr="008A4D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F30A5" w:rsidRPr="008A4D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Наибольшую долю в объеме программных расходов бюджета области 202</w:t>
      </w:r>
      <w:r w:rsidR="008A4D2B" w:rsidRPr="008A4D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30A5" w:rsidRPr="008A4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составляют расходы </w:t>
      </w:r>
      <w:r w:rsidR="008355B2" w:rsidRPr="008A4D2B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BF30A5" w:rsidRPr="008A4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программ Тульской области: «Развитие образования Тульской области» (</w:t>
      </w:r>
      <w:r w:rsidR="008A4D2B" w:rsidRPr="008A4D2B">
        <w:rPr>
          <w:rFonts w:ascii="Times New Roman" w:eastAsia="Times New Roman" w:hAnsi="Times New Roman" w:cs="Times New Roman"/>
          <w:sz w:val="28"/>
          <w:szCs w:val="28"/>
          <w:lang w:eastAsia="ru-RU"/>
        </w:rPr>
        <w:t>25,3</w:t>
      </w:r>
      <w:r w:rsidR="00BF30A5" w:rsidRPr="008A4D2B">
        <w:rPr>
          <w:rFonts w:ascii="Times New Roman" w:eastAsia="Times New Roman" w:hAnsi="Times New Roman" w:cs="Times New Roman"/>
          <w:sz w:val="28"/>
          <w:szCs w:val="28"/>
          <w:lang w:eastAsia="ru-RU"/>
        </w:rPr>
        <w:t>%); «Развитие здравоохранения Тульской области» (</w:t>
      </w:r>
      <w:r w:rsidR="008A4D2B" w:rsidRPr="008A4D2B">
        <w:rPr>
          <w:rFonts w:ascii="Times New Roman" w:eastAsia="Times New Roman" w:hAnsi="Times New Roman" w:cs="Times New Roman"/>
          <w:sz w:val="28"/>
          <w:szCs w:val="28"/>
          <w:lang w:eastAsia="ru-RU"/>
        </w:rPr>
        <w:t>19,8</w:t>
      </w:r>
      <w:r w:rsidR="00BF30A5" w:rsidRPr="008A4D2B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  <w:r w:rsidR="008355B2" w:rsidRPr="008A4D2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«Модернизация и развитие автомобильных дорог общего пользования в Тульской области» (10</w:t>
      </w:r>
      <w:r w:rsidR="008A4D2B" w:rsidRPr="008A4D2B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="008355B2" w:rsidRPr="008A4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%); </w:t>
      </w:r>
      <w:r w:rsidR="00BF30A5" w:rsidRPr="008A4D2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поддержка и социальное обслуживание населения Тульской области» (</w:t>
      </w:r>
      <w:r w:rsidR="008A4D2B" w:rsidRPr="008A4D2B">
        <w:rPr>
          <w:rFonts w:ascii="Times New Roman" w:eastAsia="Times New Roman" w:hAnsi="Times New Roman" w:cs="Times New Roman"/>
          <w:sz w:val="28"/>
          <w:szCs w:val="28"/>
          <w:lang w:eastAsia="ru-RU"/>
        </w:rPr>
        <w:t>10,2</w:t>
      </w:r>
      <w:r w:rsidR="00BF30A5" w:rsidRPr="008A4D2B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8355B2" w:rsidRPr="008A4D2B">
        <w:rPr>
          <w:rFonts w:ascii="Times New Roman" w:eastAsia="Times New Roman" w:hAnsi="Times New Roman" w:cs="Times New Roman"/>
          <w:sz w:val="28"/>
          <w:szCs w:val="28"/>
          <w:lang w:eastAsia="ru-RU"/>
        </w:rPr>
        <w:t>; «Улучшение демографической ситуации и поддержка семей, воспитывающих детей, в Тульской области»</w:t>
      </w:r>
      <w:r w:rsidR="008A4D2B" w:rsidRPr="008A4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355B2" w:rsidRPr="008A4D2B">
        <w:rPr>
          <w:rFonts w:ascii="Times New Roman" w:eastAsia="Times New Roman" w:hAnsi="Times New Roman" w:cs="Times New Roman"/>
          <w:sz w:val="28"/>
          <w:szCs w:val="28"/>
          <w:lang w:eastAsia="ru-RU"/>
        </w:rPr>
        <w:t>7,</w:t>
      </w:r>
      <w:r w:rsidR="008A4D2B" w:rsidRPr="008A4D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55B2" w:rsidRPr="008A4D2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8A4D2B" w:rsidRPr="008A4D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355B2" w:rsidRPr="008A4D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7A23" w:rsidRPr="008A4D2B" w:rsidRDefault="00167A23" w:rsidP="00BF30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A4D2B">
        <w:rPr>
          <w:rFonts w:ascii="Times New Roman" w:eastAsia="Calibri" w:hAnsi="Times New Roman" w:cs="Times New Roman"/>
          <w:bCs/>
          <w:iCs/>
          <w:sz w:val="28"/>
          <w:szCs w:val="28"/>
        </w:rPr>
        <w:t>На финансирование 3</w:t>
      </w:r>
      <w:r w:rsidR="008A4D2B" w:rsidRPr="008A4D2B">
        <w:rPr>
          <w:rFonts w:ascii="Times New Roman" w:eastAsia="Calibri" w:hAnsi="Times New Roman" w:cs="Times New Roman"/>
          <w:bCs/>
          <w:iCs/>
          <w:sz w:val="28"/>
          <w:szCs w:val="28"/>
        </w:rPr>
        <w:t>6</w:t>
      </w:r>
      <w:r w:rsidRPr="008A4D2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региональных проектов в 202</w:t>
      </w:r>
      <w:r w:rsidR="008A4D2B" w:rsidRPr="008A4D2B">
        <w:rPr>
          <w:rFonts w:ascii="Times New Roman" w:eastAsia="Calibri" w:hAnsi="Times New Roman" w:cs="Times New Roman"/>
          <w:bCs/>
          <w:iCs/>
          <w:sz w:val="28"/>
          <w:szCs w:val="28"/>
        </w:rPr>
        <w:t>3</w:t>
      </w:r>
      <w:r w:rsidRPr="008A4D2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году направлено </w:t>
      </w:r>
      <w:r w:rsidR="008A4D2B" w:rsidRPr="008A4D2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16 158 857,1 </w:t>
      </w:r>
      <w:r w:rsidRPr="008A4D2B">
        <w:rPr>
          <w:rFonts w:ascii="Times New Roman" w:eastAsia="Calibri" w:hAnsi="Times New Roman" w:cs="Times New Roman"/>
          <w:bCs/>
          <w:iCs/>
          <w:sz w:val="28"/>
          <w:szCs w:val="28"/>
        </w:rPr>
        <w:t>тыс. рублей (</w:t>
      </w:r>
      <w:r w:rsidR="00B7324D" w:rsidRPr="008A4D2B">
        <w:rPr>
          <w:rFonts w:ascii="Times New Roman" w:eastAsia="Calibri" w:hAnsi="Times New Roman" w:cs="Times New Roman"/>
          <w:bCs/>
          <w:iCs/>
          <w:sz w:val="28"/>
          <w:szCs w:val="28"/>
        </w:rPr>
        <w:t>9</w:t>
      </w:r>
      <w:r w:rsidR="008A4D2B" w:rsidRPr="008A4D2B">
        <w:rPr>
          <w:rFonts w:ascii="Times New Roman" w:eastAsia="Calibri" w:hAnsi="Times New Roman" w:cs="Times New Roman"/>
          <w:bCs/>
          <w:iCs/>
          <w:sz w:val="28"/>
          <w:szCs w:val="28"/>
        </w:rPr>
        <w:t>3,9</w:t>
      </w:r>
      <w:r w:rsidRPr="008A4D2B">
        <w:rPr>
          <w:rFonts w:ascii="Times New Roman" w:eastAsia="Calibri" w:hAnsi="Times New Roman" w:cs="Times New Roman"/>
          <w:bCs/>
          <w:iCs/>
          <w:sz w:val="28"/>
          <w:szCs w:val="28"/>
        </w:rPr>
        <w:t>% от показателей сводной бюджетной росписи)</w:t>
      </w:r>
      <w:r w:rsidR="008A4D2B" w:rsidRPr="008A4D2B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Pr="008A4D2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Высокий уровень использования бюджетных ассигнований</w:t>
      </w:r>
      <w:r w:rsidR="00B7324D" w:rsidRPr="008A4D2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(</w:t>
      </w:r>
      <w:r w:rsidR="008A4D2B" w:rsidRPr="008A4D2B">
        <w:rPr>
          <w:rFonts w:ascii="Times New Roman" w:eastAsia="Calibri" w:hAnsi="Times New Roman" w:cs="Times New Roman"/>
          <w:bCs/>
          <w:iCs/>
          <w:sz w:val="28"/>
          <w:szCs w:val="28"/>
        </w:rPr>
        <w:t>более 95</w:t>
      </w:r>
      <w:r w:rsidR="00B7324D" w:rsidRPr="008A4D2B">
        <w:rPr>
          <w:rFonts w:ascii="Times New Roman" w:eastAsia="Calibri" w:hAnsi="Times New Roman" w:cs="Times New Roman"/>
          <w:bCs/>
          <w:iCs/>
          <w:sz w:val="28"/>
          <w:szCs w:val="28"/>
        </w:rPr>
        <w:t>%)</w:t>
      </w:r>
      <w:r w:rsidRPr="008A4D2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отмечается по </w:t>
      </w:r>
      <w:r w:rsidR="008A4D2B" w:rsidRPr="008A4D2B">
        <w:rPr>
          <w:rFonts w:ascii="Times New Roman" w:eastAsia="Calibri" w:hAnsi="Times New Roman" w:cs="Times New Roman"/>
          <w:bCs/>
          <w:iCs/>
          <w:sz w:val="28"/>
          <w:szCs w:val="28"/>
        </w:rPr>
        <w:t>32</w:t>
      </w:r>
      <w:r w:rsidR="001829C2" w:rsidRPr="008A4D2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8A4D2B">
        <w:rPr>
          <w:rFonts w:ascii="Times New Roman" w:eastAsia="Calibri" w:hAnsi="Times New Roman" w:cs="Times New Roman"/>
          <w:bCs/>
          <w:iCs/>
          <w:sz w:val="28"/>
          <w:szCs w:val="28"/>
        </w:rPr>
        <w:t>региональным проектам</w:t>
      </w:r>
      <w:r w:rsidR="00BF30A5" w:rsidRPr="008A4D2B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BF30A5" w:rsidRDefault="00EE1544" w:rsidP="00BF30A5">
      <w:pPr>
        <w:tabs>
          <w:tab w:val="left" w:pos="1276"/>
        </w:tabs>
        <w:suppressAutoHyphens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D472F" w:rsidRPr="00EE1544">
        <w:rPr>
          <w:rFonts w:ascii="Times New Roman" w:hAnsi="Times New Roman" w:cs="Times New Roman"/>
          <w:sz w:val="28"/>
          <w:szCs w:val="28"/>
        </w:rPr>
        <w:t xml:space="preserve">. Исполнение бюджетных ассигнований </w:t>
      </w:r>
      <w:r w:rsidR="000C51E9" w:rsidRPr="00EE1544">
        <w:rPr>
          <w:rFonts w:ascii="Times New Roman" w:hAnsi="Times New Roman" w:cs="Times New Roman"/>
          <w:sz w:val="28"/>
          <w:szCs w:val="28"/>
        </w:rPr>
        <w:t>д</w:t>
      </w:r>
      <w:r w:rsidR="00AD472F" w:rsidRPr="00EE1544">
        <w:rPr>
          <w:rFonts w:ascii="Times New Roman" w:hAnsi="Times New Roman" w:cs="Times New Roman"/>
          <w:sz w:val="28"/>
          <w:szCs w:val="28"/>
        </w:rPr>
        <w:t xml:space="preserve">орожного фонда </w:t>
      </w:r>
      <w:r w:rsidR="000C51E9" w:rsidRPr="00EE1544">
        <w:rPr>
          <w:rFonts w:ascii="Times New Roman" w:hAnsi="Times New Roman" w:cs="Times New Roman"/>
          <w:sz w:val="28"/>
          <w:szCs w:val="28"/>
        </w:rPr>
        <w:t xml:space="preserve">Тульской области </w:t>
      </w:r>
      <w:r w:rsidR="000C0730" w:rsidRPr="00EE15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202</w:t>
      </w:r>
      <w:r w:rsidRPr="00EE15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</w:t>
      </w:r>
      <w:r w:rsidR="00BF30A5" w:rsidRPr="00EE15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году составило 9</w:t>
      </w:r>
      <w:r w:rsidRPr="00EE15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8,7</w:t>
      </w:r>
      <w:r w:rsidR="00BF30A5" w:rsidRPr="00EE15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% от показателей сводной бюджетной росписи, или </w:t>
      </w:r>
      <w:r w:rsidRPr="00EE15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11 605 016,5 </w:t>
      </w:r>
      <w:r w:rsidR="000C0730" w:rsidRPr="00EE15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тыс. рублей, в том числе за счет </w:t>
      </w:r>
      <w:r w:rsidR="000C0730" w:rsidRPr="00EE15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средств федерального </w:t>
      </w:r>
      <w:r w:rsidR="000C0730" w:rsidRPr="00EE15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бюджета</w:t>
      </w:r>
      <w:r w:rsidR="000C0730" w:rsidRPr="00EE154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– </w:t>
      </w:r>
      <w:r w:rsidRPr="00EE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1 893 548,4 </w:t>
      </w:r>
      <w:r w:rsidR="00BF30A5" w:rsidRPr="00EE15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тыс. рублей. Доля расходов за счет средств федераль</w:t>
      </w:r>
      <w:r w:rsidR="008474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ного бюджета в объеме расходов д</w:t>
      </w:r>
      <w:r w:rsidR="00BF30A5" w:rsidRPr="00EE15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орожного фонда составила </w:t>
      </w:r>
      <w:r w:rsidR="000C0730" w:rsidRPr="00EE15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1</w:t>
      </w:r>
      <w:r w:rsidRPr="00EE15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6</w:t>
      </w:r>
      <w:r w:rsidR="000C0730" w:rsidRPr="00EE15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,3</w:t>
      </w:r>
      <w:r w:rsidR="00BF30A5" w:rsidRPr="00EE154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%.</w:t>
      </w:r>
    </w:p>
    <w:p w:rsidR="00EE1544" w:rsidRPr="00EE1544" w:rsidRDefault="00EE1544" w:rsidP="00E66EEC">
      <w:pPr>
        <w:spacing w:before="8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7.</w:t>
      </w:r>
      <w:r w:rsidRPr="00EE1544">
        <w:rPr>
          <w:rFonts w:ascii="Times New Roman" w:hAnsi="Times New Roman" w:cs="Times New Roman"/>
          <w:sz w:val="28"/>
          <w:szCs w:val="28"/>
        </w:rPr>
        <w:t xml:space="preserve"> </w:t>
      </w:r>
      <w:r w:rsidRPr="00EE15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Кассовые расходы бюджета области за счет средств </w:t>
      </w:r>
      <w:r w:rsidR="008474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EE15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езервного фонда Правительства области составили </w:t>
      </w:r>
      <w:r w:rsidRPr="00EE1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4 385 365,7 </w:t>
      </w:r>
      <w:r w:rsidRPr="00EE15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тыс. рублей, или 94% от объема распределенных средств согласно распоряжениям Правительства</w:t>
      </w:r>
      <w:r w:rsidR="008474C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Тульской </w:t>
      </w:r>
      <w:r w:rsidRPr="00EE15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области. </w:t>
      </w:r>
    </w:p>
    <w:p w:rsidR="00EE1544" w:rsidRPr="00EE1544" w:rsidRDefault="00EE1544" w:rsidP="00E66EEC">
      <w:pPr>
        <w:spacing w:before="8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8</w:t>
      </w:r>
      <w:r w:rsidRPr="00EE1544">
        <w:rPr>
          <w:rFonts w:ascii="Times New Roman" w:hAnsi="Times New Roman" w:cs="Times New Roman"/>
          <w:spacing w:val="4"/>
          <w:sz w:val="28"/>
          <w:szCs w:val="28"/>
        </w:rPr>
        <w:t>.</w:t>
      </w:r>
      <w:r w:rsidRPr="00EE1544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EE15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Общий объем межбюджетных трансфертов, направленных из бюджета области в 2023 году в местные бюджеты, составил 37 611 563,5 тыс. рублей, или 99,3% от законодательно утвержденного объема и 96,9% от показателей сводной бюджетной росписи. Объем направленных в 2023 году из бюджета области в бюджеты МО межбюджетных трансфертов в целом увеличился к уровню 2022 года на 1 086 231,6 тыс. рублей (на 3%).</w:t>
      </w:r>
    </w:p>
    <w:p w:rsidR="00EE1544" w:rsidRPr="00EE1544" w:rsidRDefault="00EE1544" w:rsidP="00E66EEC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44">
        <w:rPr>
          <w:rFonts w:ascii="Times New Roman" w:hAnsi="Times New Roman" w:cs="Times New Roman"/>
          <w:spacing w:val="-4"/>
          <w:sz w:val="28"/>
          <w:szCs w:val="28"/>
        </w:rPr>
        <w:t>9. </w:t>
      </w:r>
      <w:r w:rsidRPr="00EE15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 данным бюджетного учета министерства финансов Тульской области, по состоянию на 01.01.2024 задолженность бюджетов МО перед бюджетом области по бюджетным кредитам составляет </w:t>
      </w:r>
      <w:r w:rsidRPr="00EE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4 150 592,1 </w:t>
      </w:r>
      <w:r w:rsidRPr="00EE15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тыс. рублей, в том числе по основному долгу – </w:t>
      </w:r>
      <w:r w:rsidRPr="00EE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4 143 783,0 </w:t>
      </w:r>
      <w:r w:rsidRPr="00EE15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тыс. рублей, по начисленным процентам</w:t>
      </w:r>
      <w:r w:rsidR="008474C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E15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– </w:t>
      </w:r>
      <w:r w:rsidRPr="00EE1544">
        <w:rPr>
          <w:rFonts w:ascii="Times New Roman" w:eastAsia="Times New Roman" w:hAnsi="Times New Roman" w:cs="Times New Roman"/>
          <w:sz w:val="28"/>
          <w:szCs w:val="28"/>
          <w:lang w:eastAsia="ru-RU"/>
        </w:rPr>
        <w:t>6 809,1</w:t>
      </w:r>
      <w:r w:rsidRPr="00EE1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E15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тыс. рублей. В целом общая сумма задолженности перед бюджетом области по сравнению с началом года увеличилась на 3,7%.</w:t>
      </w:r>
      <w:r w:rsidRPr="00EE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01.01.2024 просроченная задолженность по исполнению долговых обязательств МО перед бюджетом области отсутствует.</w:t>
      </w:r>
    </w:p>
    <w:p w:rsidR="00EE1544" w:rsidRPr="00EE1544" w:rsidRDefault="00EE1544" w:rsidP="00EE1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Задолженность юридических лиц перед бюджетом области по бюджетным кредитам за 2023 год существенно сократилась </w:t>
      </w:r>
      <w:r w:rsidRPr="00EE15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состоянию на 01.01.2024 составляет 15 296,4 тыс. рублей.</w:t>
      </w:r>
      <w:r w:rsidRPr="00EE154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4C67A7" w:rsidRPr="004C67A7" w:rsidRDefault="00EE1544" w:rsidP="00E66EEC">
      <w:pPr>
        <w:spacing w:before="80"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4C67A7">
        <w:rPr>
          <w:rFonts w:ascii="Times New Roman" w:hAnsi="Times New Roman" w:cs="Times New Roman"/>
          <w:iCs/>
          <w:sz w:val="28"/>
          <w:szCs w:val="28"/>
        </w:rPr>
        <w:t>10. </w:t>
      </w:r>
      <w:r w:rsidRPr="004C67A7">
        <w:rPr>
          <w:rFonts w:ascii="Times New Roman" w:hAnsi="Times New Roman" w:cs="Times New Roman"/>
          <w:sz w:val="28"/>
          <w:szCs w:val="28"/>
        </w:rPr>
        <w:t xml:space="preserve">Объем государственного долга Тульской области на </w:t>
      </w:r>
      <w:r w:rsidRPr="004C6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01.01.2024 составил </w:t>
      </w:r>
      <w:r w:rsidR="004C67A7" w:rsidRPr="004C67A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22 670 574,9 тыс. рублей, в том числе по бюджетным кредитам – 22 072 934,2 тыс. рублей, по предоставленным государственным гарантиям – 597 640,7 тыс. рублей. Объем государственного долга Тульской области на 01.01.2024 меньше верхнего предела государственного долга, установленного </w:t>
      </w:r>
      <w:r w:rsidR="00C34670" w:rsidRPr="00C346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Закон Тульской области от 21.12.2022 №138-ЗТО «О бюджете Тульской области</w:t>
      </w:r>
      <w:r w:rsidR="00C34670" w:rsidRPr="006F2939">
        <w:rPr>
          <w:rFonts w:eastAsia="Calibri"/>
          <w:sz w:val="27"/>
          <w:szCs w:val="27"/>
        </w:rPr>
        <w:t xml:space="preserve"> </w:t>
      </w:r>
      <w:r w:rsidR="00C34670" w:rsidRPr="00C34670">
        <w:rPr>
          <w:rFonts w:ascii="Times New Roman" w:eastAsia="Calibri" w:hAnsi="Times New Roman" w:cs="Times New Roman"/>
          <w:sz w:val="28"/>
          <w:szCs w:val="28"/>
        </w:rPr>
        <w:t>на 2023 год и на плановый период 2024 и 2025 годов»</w:t>
      </w:r>
      <w:r w:rsidR="004C67A7" w:rsidRPr="004C67A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на 6 851 755,7 тыс. рублей, или на 23,2%.</w:t>
      </w:r>
    </w:p>
    <w:p w:rsidR="004C67A7" w:rsidRPr="004C67A7" w:rsidRDefault="004C67A7" w:rsidP="004C6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государственного долга Тульской области в 2023 году относительно 2022 года изменилась существенно: </w:t>
      </w:r>
      <w:r w:rsidRPr="004C67A7">
        <w:rPr>
          <w:rFonts w:ascii="Times New Roman" w:eastAsia="Calibri" w:hAnsi="Times New Roman" w:cs="Times New Roman"/>
          <w:sz w:val="28"/>
          <w:szCs w:val="28"/>
        </w:rPr>
        <w:t xml:space="preserve">в структуре долга отсутствует задолженность по кредитам кредитных организаций; </w:t>
      </w:r>
      <w:r w:rsidRPr="004C67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бюджетных кредитов увеличилась с 91,5% до 97,4%; доля обязательств по государственным гарантиям Тульской области – увеличилась с 1% до 2,6%.</w:t>
      </w:r>
    </w:p>
    <w:p w:rsidR="00EE1544" w:rsidRPr="004C67A7" w:rsidRDefault="00EE1544" w:rsidP="004C67A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C67A7">
        <w:rPr>
          <w:rFonts w:ascii="Times New Roman" w:hAnsi="Times New Roman" w:cs="Times New Roman"/>
          <w:spacing w:val="-4"/>
          <w:sz w:val="28"/>
          <w:szCs w:val="28"/>
        </w:rPr>
        <w:t>Долговая нагрузка на бюджет области в 202</w:t>
      </w:r>
      <w:r w:rsidR="004C67A7" w:rsidRPr="004C67A7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4C67A7">
        <w:rPr>
          <w:rFonts w:ascii="Times New Roman" w:hAnsi="Times New Roman" w:cs="Times New Roman"/>
          <w:spacing w:val="-4"/>
          <w:sz w:val="28"/>
          <w:szCs w:val="28"/>
        </w:rPr>
        <w:t xml:space="preserve"> году составила </w:t>
      </w:r>
      <w:r w:rsidR="004C67A7" w:rsidRPr="004C67A7">
        <w:rPr>
          <w:rFonts w:ascii="Times New Roman" w:hAnsi="Times New Roman" w:cs="Times New Roman"/>
          <w:spacing w:val="-4"/>
          <w:sz w:val="28"/>
          <w:szCs w:val="28"/>
        </w:rPr>
        <w:t>16,5</w:t>
      </w:r>
      <w:r w:rsidRPr="004C67A7">
        <w:rPr>
          <w:rFonts w:ascii="Times New Roman" w:hAnsi="Times New Roman" w:cs="Times New Roman"/>
          <w:spacing w:val="-4"/>
          <w:sz w:val="28"/>
          <w:szCs w:val="28"/>
        </w:rPr>
        <w:t>%</w:t>
      </w:r>
      <w:r w:rsidR="004C67A7" w:rsidRPr="004C67A7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4C67A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EE1544" w:rsidRPr="004C67A7" w:rsidRDefault="00EE1544" w:rsidP="00EE1544">
      <w:pPr>
        <w:tabs>
          <w:tab w:val="left" w:pos="1080"/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C67A7">
        <w:rPr>
          <w:rFonts w:ascii="Times New Roman" w:hAnsi="Times New Roman" w:cs="Times New Roman"/>
          <w:spacing w:val="-4"/>
          <w:sz w:val="28"/>
          <w:szCs w:val="28"/>
        </w:rPr>
        <w:t>По результатам проведения Минфином России оценки долговой устойчивости на 01.10.202</w:t>
      </w:r>
      <w:r w:rsidR="004C67A7" w:rsidRPr="004C67A7"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4C67A7">
        <w:rPr>
          <w:rFonts w:ascii="Times New Roman" w:hAnsi="Times New Roman" w:cs="Times New Roman"/>
          <w:spacing w:val="-4"/>
          <w:sz w:val="28"/>
          <w:szCs w:val="28"/>
        </w:rPr>
        <w:t xml:space="preserve"> Тульская область </w:t>
      </w:r>
      <w:r w:rsidR="00922E34">
        <w:rPr>
          <w:rFonts w:ascii="Times New Roman" w:hAnsi="Times New Roman" w:cs="Times New Roman"/>
          <w:spacing w:val="-4"/>
          <w:sz w:val="28"/>
          <w:szCs w:val="28"/>
        </w:rPr>
        <w:t>входит в группу</w:t>
      </w:r>
      <w:r w:rsidRPr="004C67A7">
        <w:rPr>
          <w:rFonts w:ascii="Times New Roman" w:hAnsi="Times New Roman" w:cs="Times New Roman"/>
          <w:spacing w:val="-4"/>
          <w:sz w:val="28"/>
          <w:szCs w:val="28"/>
        </w:rPr>
        <w:t xml:space="preserve"> субъектов Российской Федерации с высоким уровнем долговой устойчивости.</w:t>
      </w:r>
    </w:p>
    <w:p w:rsidR="004C67A7" w:rsidRPr="004C67A7" w:rsidRDefault="004C67A7" w:rsidP="00E66EEC">
      <w:pPr>
        <w:tabs>
          <w:tab w:val="left" w:pos="5778"/>
          <w:tab w:val="left" w:pos="6015"/>
        </w:tabs>
        <w:spacing w:before="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7A7">
        <w:rPr>
          <w:rFonts w:ascii="Times New Roman" w:hAnsi="Times New Roman" w:cs="Times New Roman"/>
          <w:sz w:val="28"/>
          <w:szCs w:val="28"/>
        </w:rPr>
        <w:t>11</w:t>
      </w:r>
      <w:r w:rsidR="00AD472F" w:rsidRPr="004C67A7">
        <w:rPr>
          <w:rFonts w:ascii="Times New Roman" w:hAnsi="Times New Roman" w:cs="Times New Roman"/>
          <w:sz w:val="28"/>
          <w:szCs w:val="28"/>
        </w:rPr>
        <w:t>. </w:t>
      </w:r>
      <w:r w:rsidR="006F70F6" w:rsidRPr="004C67A7">
        <w:rPr>
          <w:rFonts w:ascii="Times New Roman" w:hAnsi="Times New Roman" w:cs="Times New Roman"/>
          <w:iCs/>
          <w:sz w:val="28"/>
          <w:szCs w:val="28"/>
        </w:rPr>
        <w:t>Остатки средств на едином счете бюджета области за 202</w:t>
      </w:r>
      <w:r w:rsidRPr="004C67A7">
        <w:rPr>
          <w:rFonts w:ascii="Times New Roman" w:hAnsi="Times New Roman" w:cs="Times New Roman"/>
          <w:iCs/>
          <w:sz w:val="28"/>
          <w:szCs w:val="28"/>
        </w:rPr>
        <w:t>3</w:t>
      </w:r>
      <w:r w:rsidR="006F70F6" w:rsidRPr="004C67A7">
        <w:rPr>
          <w:rFonts w:ascii="Times New Roman" w:hAnsi="Times New Roman" w:cs="Times New Roman"/>
          <w:iCs/>
          <w:sz w:val="28"/>
          <w:szCs w:val="28"/>
        </w:rPr>
        <w:t xml:space="preserve"> год увеличились </w:t>
      </w:r>
      <w:r w:rsidR="0012551A" w:rsidRPr="004C6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4C6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65,9% (на 3 133 615,0 тыс. рублей) и по состоянию на 01.01.2024 составили 7 887 767,3 тыс. рублей, в том числе: собственные </w:t>
      </w:r>
      <w:r w:rsidRPr="004C67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средства – 5 617 392,7 тыс. рублей; </w:t>
      </w:r>
      <w:proofErr w:type="spellStart"/>
      <w:r w:rsidRPr="004C67A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cредства</w:t>
      </w:r>
      <w:proofErr w:type="spellEnd"/>
      <w:r w:rsidRPr="004C67A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специального казначейского кредита – 1 722 301,8 тыс. рублей; </w:t>
      </w:r>
      <w:r w:rsidRPr="004C6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федерального бюджета – 125 724,8 тыс. рублей; средства бюджетов других субъектов РФ, переданных бюджету Тульской области, – </w:t>
      </w:r>
      <w:r w:rsidRPr="004C67A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421 281,6 </w:t>
      </w:r>
      <w:r w:rsidRPr="004C6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рублей; средства Фонда развития территорий – </w:t>
      </w:r>
      <w:r w:rsidRPr="004C67A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1 066,4 </w:t>
      </w:r>
      <w:r w:rsidRPr="004C6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</w:p>
    <w:p w:rsidR="004C67A7" w:rsidRPr="004C67A7" w:rsidRDefault="00D0576C" w:rsidP="00E66EEC">
      <w:pPr>
        <w:autoSpaceDE w:val="0"/>
        <w:autoSpaceDN w:val="0"/>
        <w:adjustRightInd w:val="0"/>
        <w:spacing w:before="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7A7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12551A" w:rsidRPr="004C67A7"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4C67A7">
        <w:rPr>
          <w:rFonts w:ascii="Times New Roman" w:hAnsi="Times New Roman" w:cs="Times New Roman"/>
          <w:spacing w:val="-4"/>
          <w:sz w:val="28"/>
          <w:szCs w:val="28"/>
        </w:rPr>
        <w:t>. </w:t>
      </w:r>
      <w:r w:rsidR="00AD472F" w:rsidRPr="004C67A7">
        <w:rPr>
          <w:rFonts w:ascii="Times New Roman" w:hAnsi="Times New Roman" w:cs="Times New Roman"/>
          <w:spacing w:val="-4"/>
          <w:sz w:val="28"/>
          <w:szCs w:val="28"/>
        </w:rPr>
        <w:t xml:space="preserve">В ходе проведения </w:t>
      </w:r>
      <w:r w:rsidR="00AD472F" w:rsidRPr="004C67A7">
        <w:rPr>
          <w:rFonts w:ascii="Times New Roman" w:hAnsi="Times New Roman" w:cs="Times New Roman"/>
          <w:sz w:val="28"/>
          <w:szCs w:val="28"/>
        </w:rPr>
        <w:t>внешней проверки бюджетной отчетности главных администраторов бюджетных средств установлены отдельные нарушения и недостатки ведения бюджетного учета и составления отчетности</w:t>
      </w:r>
      <w:r w:rsidR="0012551A" w:rsidRPr="004C67A7">
        <w:rPr>
          <w:rFonts w:ascii="Times New Roman" w:hAnsi="Times New Roman" w:cs="Times New Roman"/>
          <w:sz w:val="28"/>
          <w:szCs w:val="28"/>
        </w:rPr>
        <w:t xml:space="preserve"> у отдельных </w:t>
      </w:r>
      <w:r w:rsidR="00AA5BB1">
        <w:rPr>
          <w:rFonts w:ascii="Times New Roman" w:hAnsi="Times New Roman" w:cs="Times New Roman"/>
          <w:sz w:val="28"/>
          <w:szCs w:val="28"/>
        </w:rPr>
        <w:t>главных администраторов бюджетных средств</w:t>
      </w:r>
      <w:r w:rsidRPr="004C67A7">
        <w:rPr>
          <w:rFonts w:ascii="Times New Roman" w:hAnsi="Times New Roman" w:cs="Times New Roman"/>
          <w:sz w:val="28"/>
          <w:szCs w:val="28"/>
        </w:rPr>
        <w:t>:</w:t>
      </w:r>
      <w:r w:rsidRPr="004C67A7">
        <w:rPr>
          <w:rFonts w:ascii="Times New Roman" w:hAnsi="Times New Roman" w:cs="Times New Roman"/>
        </w:rPr>
        <w:t xml:space="preserve"> </w:t>
      </w:r>
      <w:r w:rsidRPr="004C67A7">
        <w:rPr>
          <w:rFonts w:ascii="Times New Roman" w:hAnsi="Times New Roman" w:cs="Times New Roman"/>
          <w:sz w:val="28"/>
          <w:szCs w:val="28"/>
        </w:rPr>
        <w:t xml:space="preserve">недостатки </w:t>
      </w:r>
      <w:r w:rsidR="00CA4AB1">
        <w:rPr>
          <w:rFonts w:ascii="Times New Roman" w:hAnsi="Times New Roman" w:cs="Times New Roman"/>
          <w:sz w:val="28"/>
          <w:szCs w:val="28"/>
        </w:rPr>
        <w:t>при заполнении текстовой части п</w:t>
      </w:r>
      <w:r w:rsidRPr="004C67A7">
        <w:rPr>
          <w:rFonts w:ascii="Times New Roman" w:hAnsi="Times New Roman" w:cs="Times New Roman"/>
          <w:sz w:val="28"/>
          <w:szCs w:val="28"/>
        </w:rPr>
        <w:t xml:space="preserve">ояснительной записки к годовому отчету; </w:t>
      </w:r>
      <w:r w:rsidR="004C67A7" w:rsidRPr="004C6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некорректное </w:t>
      </w:r>
      <w:r w:rsidR="00CA4A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подписание</w:t>
      </w:r>
      <w:r w:rsidR="004C67A7" w:rsidRPr="004C6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отчетности в электронном виде главными администраторами бюджетных средств и подведомственными им учреждениями, которыми переданы полномочия по ведению бюджетного учета и составлению бюджетной отчетности в полном объеме централизованным </w:t>
      </w:r>
      <w:r w:rsidR="00CA4AB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бухгалтериям</w:t>
      </w:r>
      <w:r w:rsidR="004C67A7" w:rsidRPr="004C6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E8A" w:rsidRPr="00E66EEC" w:rsidRDefault="00433E8A" w:rsidP="004C6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EEC">
        <w:rPr>
          <w:rFonts w:ascii="Times New Roman" w:eastAsia="Calibri" w:hAnsi="Times New Roman" w:cs="Times New Roman"/>
          <w:sz w:val="28"/>
          <w:szCs w:val="28"/>
        </w:rPr>
        <w:t>Замечания счетной палаты по результатам внешней проверки отчетности за 202</w:t>
      </w:r>
      <w:r w:rsidR="004C67A7" w:rsidRPr="00E66EEC">
        <w:rPr>
          <w:rFonts w:ascii="Times New Roman" w:eastAsia="Calibri" w:hAnsi="Times New Roman" w:cs="Times New Roman"/>
          <w:sz w:val="28"/>
          <w:szCs w:val="28"/>
        </w:rPr>
        <w:t>2</w:t>
      </w:r>
      <w:r w:rsidRPr="00E66EEC">
        <w:rPr>
          <w:rFonts w:ascii="Times New Roman" w:eastAsia="Calibri" w:hAnsi="Times New Roman" w:cs="Times New Roman"/>
          <w:sz w:val="28"/>
          <w:szCs w:val="28"/>
        </w:rPr>
        <w:t xml:space="preserve"> год учтены </w:t>
      </w:r>
      <w:r w:rsidR="00296A73">
        <w:rPr>
          <w:rFonts w:ascii="Times New Roman" w:eastAsia="Calibri" w:hAnsi="Times New Roman" w:cs="Times New Roman"/>
          <w:sz w:val="28"/>
          <w:szCs w:val="28"/>
        </w:rPr>
        <w:t>24 главными администраторами бюджетных средств из 32.</w:t>
      </w:r>
    </w:p>
    <w:p w:rsidR="00AD472F" w:rsidRPr="004C67A7" w:rsidRDefault="00EB2972" w:rsidP="00EB297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A7">
        <w:rPr>
          <w:rFonts w:ascii="Times New Roman" w:eastAsia="Calibri" w:hAnsi="Times New Roman" w:cs="Times New Roman"/>
          <w:sz w:val="28"/>
          <w:szCs w:val="28"/>
        </w:rPr>
        <w:t>1</w:t>
      </w:r>
      <w:r w:rsidR="00433E8A" w:rsidRPr="004C67A7">
        <w:rPr>
          <w:rFonts w:ascii="Times New Roman" w:eastAsia="Calibri" w:hAnsi="Times New Roman" w:cs="Times New Roman"/>
          <w:sz w:val="28"/>
          <w:szCs w:val="28"/>
        </w:rPr>
        <w:t>3</w:t>
      </w:r>
      <w:r w:rsidRPr="004C67A7">
        <w:rPr>
          <w:rFonts w:ascii="Times New Roman" w:eastAsia="Calibri" w:hAnsi="Times New Roman" w:cs="Times New Roman"/>
          <w:sz w:val="28"/>
          <w:szCs w:val="28"/>
        </w:rPr>
        <w:t>. </w:t>
      </w:r>
      <w:r w:rsidR="00AD472F" w:rsidRPr="004C67A7">
        <w:rPr>
          <w:rFonts w:ascii="Times New Roman" w:eastAsia="Calibri" w:hAnsi="Times New Roman" w:cs="Times New Roman"/>
          <w:sz w:val="28"/>
          <w:szCs w:val="28"/>
        </w:rPr>
        <w:t>О</w:t>
      </w:r>
      <w:r w:rsidR="00AD472F" w:rsidRPr="004C67A7">
        <w:rPr>
          <w:rFonts w:ascii="Times New Roman" w:hAnsi="Times New Roman" w:cs="Times New Roman"/>
          <w:sz w:val="28"/>
          <w:szCs w:val="28"/>
        </w:rPr>
        <w:t>тчеты по результатам проведенных контрольных и экспертно-аналитических мероприятий с предложениями и рекомендациями счетной палаты по устранению выявленных нарушений и недостатков направлены в соответствующие органы государственной власти Тульской области.</w:t>
      </w:r>
    </w:p>
    <w:p w:rsidR="00D0576C" w:rsidRPr="004C67A7" w:rsidRDefault="00AD472F" w:rsidP="00D0576C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7A7">
        <w:rPr>
          <w:rFonts w:ascii="Times New Roman" w:hAnsi="Times New Roman" w:cs="Times New Roman"/>
          <w:sz w:val="28"/>
          <w:szCs w:val="28"/>
        </w:rPr>
        <w:t xml:space="preserve">По результатам контрольных мероприятий главных администраторов бюджетных средств в целях устранения выявленных нарушений и недостатков </w:t>
      </w:r>
      <w:r w:rsidR="004C67A7" w:rsidRPr="004C6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направлены 2 представления: в министерство транспорта и дорожного хозяйства Тульской области, комитет </w:t>
      </w:r>
      <w:r w:rsidR="004C67A7" w:rsidRPr="004C67A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 делам записи гражданского состояния и обеспечению деятельности мировых судей в </w:t>
      </w:r>
      <w:r w:rsidR="004C67A7" w:rsidRPr="004C67A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Тульской</w:t>
      </w:r>
      <w:r w:rsidR="004C67A7" w:rsidRPr="004C67A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области.</w:t>
      </w:r>
    </w:p>
    <w:p w:rsidR="00AD472F" w:rsidRPr="004C67A7" w:rsidRDefault="00EB2972" w:rsidP="00EB297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C67A7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433E8A" w:rsidRPr="004C67A7">
        <w:rPr>
          <w:rFonts w:ascii="Times New Roman" w:hAnsi="Times New Roman" w:cs="Times New Roman"/>
          <w:spacing w:val="-4"/>
          <w:sz w:val="28"/>
          <w:szCs w:val="28"/>
        </w:rPr>
        <w:t>4</w:t>
      </w:r>
      <w:r w:rsidRPr="004C67A7">
        <w:rPr>
          <w:rFonts w:ascii="Times New Roman" w:hAnsi="Times New Roman" w:cs="Times New Roman"/>
          <w:spacing w:val="-4"/>
          <w:sz w:val="28"/>
          <w:szCs w:val="28"/>
        </w:rPr>
        <w:t>. </w:t>
      </w:r>
      <w:r w:rsidR="00AD472F" w:rsidRPr="004C67A7">
        <w:rPr>
          <w:rFonts w:ascii="Times New Roman" w:hAnsi="Times New Roman" w:cs="Times New Roman"/>
          <w:spacing w:val="-4"/>
          <w:sz w:val="28"/>
          <w:szCs w:val="28"/>
        </w:rPr>
        <w:t>Установленные в ходе внешней проверки годового отчета об исполнении бюджета области за 202</w:t>
      </w:r>
      <w:r w:rsidR="004C67A7" w:rsidRPr="004C67A7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AD472F" w:rsidRPr="004C67A7">
        <w:rPr>
          <w:rFonts w:ascii="Times New Roman" w:hAnsi="Times New Roman" w:cs="Times New Roman"/>
          <w:spacing w:val="-4"/>
          <w:sz w:val="28"/>
          <w:szCs w:val="28"/>
        </w:rPr>
        <w:t xml:space="preserve"> год нарушения и недостатки не повлияли на достоверность показателей отчета об исполнении бюджета области за 202</w:t>
      </w:r>
      <w:r w:rsidR="004C67A7" w:rsidRPr="004C67A7"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AD472F" w:rsidRPr="004C67A7">
        <w:rPr>
          <w:rFonts w:ascii="Times New Roman" w:hAnsi="Times New Roman" w:cs="Times New Roman"/>
          <w:spacing w:val="-4"/>
          <w:sz w:val="28"/>
          <w:szCs w:val="28"/>
        </w:rPr>
        <w:t xml:space="preserve"> год в целом.</w:t>
      </w:r>
    </w:p>
    <w:p w:rsidR="00676EB0" w:rsidRPr="004C67A7" w:rsidRDefault="00676EB0" w:rsidP="004C67A7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7A7">
        <w:rPr>
          <w:rFonts w:ascii="Times New Roman" w:hAnsi="Times New Roman" w:cs="Times New Roman"/>
          <w:sz w:val="28"/>
          <w:szCs w:val="28"/>
        </w:rPr>
        <w:t xml:space="preserve">Заключение по результатам внешней проверки годового отчета об исполнении бюджета </w:t>
      </w:r>
      <w:r w:rsidR="00D82E7B" w:rsidRPr="004C67A7">
        <w:rPr>
          <w:rFonts w:ascii="Times New Roman" w:hAnsi="Times New Roman" w:cs="Times New Roman"/>
          <w:sz w:val="28"/>
          <w:szCs w:val="28"/>
        </w:rPr>
        <w:t>Тульской области за 202</w:t>
      </w:r>
      <w:r w:rsidR="004C67A7" w:rsidRPr="004C67A7">
        <w:rPr>
          <w:rFonts w:ascii="Times New Roman" w:hAnsi="Times New Roman" w:cs="Times New Roman"/>
          <w:sz w:val="28"/>
          <w:szCs w:val="28"/>
        </w:rPr>
        <w:t>3</w:t>
      </w:r>
      <w:r w:rsidR="00D82E7B" w:rsidRPr="004C67A7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C67A7">
        <w:rPr>
          <w:rFonts w:ascii="Times New Roman" w:hAnsi="Times New Roman" w:cs="Times New Roman"/>
          <w:sz w:val="28"/>
          <w:szCs w:val="28"/>
        </w:rPr>
        <w:t xml:space="preserve">направлено в Тульскую областную Думу, </w:t>
      </w:r>
      <w:r w:rsidR="00433E8A" w:rsidRPr="004C67A7">
        <w:rPr>
          <w:rFonts w:ascii="Times New Roman" w:hAnsi="Times New Roman" w:cs="Times New Roman"/>
          <w:sz w:val="28"/>
          <w:szCs w:val="28"/>
        </w:rPr>
        <w:t>П</w:t>
      </w:r>
      <w:r w:rsidRPr="004C67A7">
        <w:rPr>
          <w:rFonts w:ascii="Times New Roman" w:hAnsi="Times New Roman" w:cs="Times New Roman"/>
          <w:sz w:val="28"/>
          <w:szCs w:val="28"/>
        </w:rPr>
        <w:t>равительство Тульской области</w:t>
      </w:r>
      <w:r w:rsidRPr="004C67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1561" w:rsidRPr="00637E0D" w:rsidRDefault="00DE1561" w:rsidP="00162FB1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24957" w:rsidRPr="00637E0D" w:rsidRDefault="00E24957" w:rsidP="00162FB1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96A73" w:rsidRPr="00296A73" w:rsidRDefault="00E24957" w:rsidP="00162FB1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96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Аудитор  </w:t>
      </w:r>
      <w:r w:rsidR="00296A73" w:rsidRPr="00296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счетной</w:t>
      </w:r>
      <w:proofErr w:type="gramEnd"/>
      <w:r w:rsidR="00296A73" w:rsidRPr="00296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палаты</w:t>
      </w:r>
      <w:r w:rsidRPr="00296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433E8A" w:rsidRPr="00296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33E8A" w:rsidRPr="00296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33E8A" w:rsidRPr="00296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B43C5" w:rsidRPr="00296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D05782" w:rsidRPr="00296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М.В.</w:t>
      </w:r>
      <w:r w:rsidR="0023403B" w:rsidRPr="00296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6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Титова </w:t>
      </w:r>
    </w:p>
    <w:p w:rsidR="00C31009" w:rsidRDefault="00296A73" w:rsidP="00162FB1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Тульской области</w:t>
      </w:r>
    </w:p>
    <w:p w:rsidR="00C31009" w:rsidRDefault="00C31009" w:rsidP="00162FB1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561" w:rsidRPr="00C102BE" w:rsidRDefault="00C31009" w:rsidP="00162FB1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13.06.2024</w:t>
      </w:r>
      <w:bookmarkStart w:id="0" w:name="_GoBack"/>
      <w:bookmarkEnd w:id="0"/>
      <w:r w:rsidR="00125944" w:rsidRPr="00296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DE1561" w:rsidRPr="00C102BE" w:rsidRDefault="00DE1561" w:rsidP="00162FB1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E1561" w:rsidRPr="00C102BE" w:rsidSect="00D86FE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730" w:rsidRDefault="001D4730" w:rsidP="009707CA">
      <w:pPr>
        <w:spacing w:after="0" w:line="240" w:lineRule="auto"/>
      </w:pPr>
      <w:r>
        <w:separator/>
      </w:r>
    </w:p>
  </w:endnote>
  <w:endnote w:type="continuationSeparator" w:id="0">
    <w:p w:rsidR="001D4730" w:rsidRDefault="001D4730" w:rsidP="00970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730" w:rsidRDefault="001D4730" w:rsidP="009707CA">
      <w:pPr>
        <w:spacing w:after="0" w:line="240" w:lineRule="auto"/>
      </w:pPr>
      <w:r>
        <w:separator/>
      </w:r>
    </w:p>
  </w:footnote>
  <w:footnote w:type="continuationSeparator" w:id="0">
    <w:p w:rsidR="001D4730" w:rsidRDefault="001D4730" w:rsidP="00970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9971397"/>
      <w:docPartObj>
        <w:docPartGallery w:val="Page Numbers (Top of Page)"/>
        <w:docPartUnique/>
      </w:docPartObj>
    </w:sdtPr>
    <w:sdtEndPr/>
    <w:sdtContent>
      <w:p w:rsidR="00D86FE9" w:rsidRDefault="00D86FE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009">
          <w:rPr>
            <w:noProof/>
          </w:rPr>
          <w:t>4</w:t>
        </w:r>
        <w:r>
          <w:fldChar w:fldCharType="end"/>
        </w:r>
      </w:p>
    </w:sdtContent>
  </w:sdt>
  <w:p w:rsidR="00D86FE9" w:rsidRDefault="00D86FE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D2733"/>
    <w:multiLevelType w:val="multilevel"/>
    <w:tmpl w:val="1AEC339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4E76B1D"/>
    <w:multiLevelType w:val="hybridMultilevel"/>
    <w:tmpl w:val="21007602"/>
    <w:lvl w:ilvl="0" w:tplc="F9609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7CA"/>
    <w:rsid w:val="00044C3C"/>
    <w:rsid w:val="00045EB3"/>
    <w:rsid w:val="0004614C"/>
    <w:rsid w:val="000672AD"/>
    <w:rsid w:val="000727CA"/>
    <w:rsid w:val="0008022A"/>
    <w:rsid w:val="0008648F"/>
    <w:rsid w:val="00097BF6"/>
    <w:rsid w:val="000B350D"/>
    <w:rsid w:val="000C0730"/>
    <w:rsid w:val="000C51E9"/>
    <w:rsid w:val="000D17E0"/>
    <w:rsid w:val="0012551A"/>
    <w:rsid w:val="00125944"/>
    <w:rsid w:val="00136B91"/>
    <w:rsid w:val="00145037"/>
    <w:rsid w:val="00162FB1"/>
    <w:rsid w:val="00167A23"/>
    <w:rsid w:val="001829C2"/>
    <w:rsid w:val="001A0A70"/>
    <w:rsid w:val="001A7875"/>
    <w:rsid w:val="001D4730"/>
    <w:rsid w:val="001E1652"/>
    <w:rsid w:val="00201E5E"/>
    <w:rsid w:val="00220336"/>
    <w:rsid w:val="0022466F"/>
    <w:rsid w:val="0023403B"/>
    <w:rsid w:val="0028495D"/>
    <w:rsid w:val="00296A73"/>
    <w:rsid w:val="002A1EF1"/>
    <w:rsid w:val="00301BB8"/>
    <w:rsid w:val="00331576"/>
    <w:rsid w:val="00340580"/>
    <w:rsid w:val="00352425"/>
    <w:rsid w:val="00365C7B"/>
    <w:rsid w:val="00374C4C"/>
    <w:rsid w:val="003956C4"/>
    <w:rsid w:val="003A3EDA"/>
    <w:rsid w:val="003B1666"/>
    <w:rsid w:val="003D1EEF"/>
    <w:rsid w:val="00433E8A"/>
    <w:rsid w:val="00445EC9"/>
    <w:rsid w:val="004478AE"/>
    <w:rsid w:val="00470FC7"/>
    <w:rsid w:val="00476227"/>
    <w:rsid w:val="004808B1"/>
    <w:rsid w:val="004B2F29"/>
    <w:rsid w:val="004C67A7"/>
    <w:rsid w:val="004E4145"/>
    <w:rsid w:val="00561229"/>
    <w:rsid w:val="00571DB9"/>
    <w:rsid w:val="005741BF"/>
    <w:rsid w:val="00587650"/>
    <w:rsid w:val="00593ACB"/>
    <w:rsid w:val="005B3DB3"/>
    <w:rsid w:val="005B4605"/>
    <w:rsid w:val="005B4831"/>
    <w:rsid w:val="005D7E03"/>
    <w:rsid w:val="005F7132"/>
    <w:rsid w:val="00637E0D"/>
    <w:rsid w:val="006462C0"/>
    <w:rsid w:val="00647EC8"/>
    <w:rsid w:val="006729C7"/>
    <w:rsid w:val="00676EB0"/>
    <w:rsid w:val="006A12AA"/>
    <w:rsid w:val="006A2483"/>
    <w:rsid w:val="006A6F9B"/>
    <w:rsid w:val="006F70F6"/>
    <w:rsid w:val="0070150D"/>
    <w:rsid w:val="007323F6"/>
    <w:rsid w:val="007329DC"/>
    <w:rsid w:val="0073653B"/>
    <w:rsid w:val="007A64E1"/>
    <w:rsid w:val="007A67C4"/>
    <w:rsid w:val="007C1F58"/>
    <w:rsid w:val="007D3A5E"/>
    <w:rsid w:val="008355B2"/>
    <w:rsid w:val="0083747B"/>
    <w:rsid w:val="008474C0"/>
    <w:rsid w:val="00852175"/>
    <w:rsid w:val="0086303A"/>
    <w:rsid w:val="00867ACE"/>
    <w:rsid w:val="00873F17"/>
    <w:rsid w:val="00881DE6"/>
    <w:rsid w:val="008831D1"/>
    <w:rsid w:val="008A4D2B"/>
    <w:rsid w:val="00902445"/>
    <w:rsid w:val="00915636"/>
    <w:rsid w:val="00916AF2"/>
    <w:rsid w:val="00922E34"/>
    <w:rsid w:val="00926288"/>
    <w:rsid w:val="00927D90"/>
    <w:rsid w:val="0093086B"/>
    <w:rsid w:val="009337B6"/>
    <w:rsid w:val="009455A0"/>
    <w:rsid w:val="00952031"/>
    <w:rsid w:val="009535FA"/>
    <w:rsid w:val="00965BD1"/>
    <w:rsid w:val="009707CA"/>
    <w:rsid w:val="00981A62"/>
    <w:rsid w:val="009B28AE"/>
    <w:rsid w:val="009B43C5"/>
    <w:rsid w:val="009C46A4"/>
    <w:rsid w:val="009D6688"/>
    <w:rsid w:val="009D7221"/>
    <w:rsid w:val="00A04358"/>
    <w:rsid w:val="00A421AE"/>
    <w:rsid w:val="00AA5BB1"/>
    <w:rsid w:val="00AB572E"/>
    <w:rsid w:val="00AC08A0"/>
    <w:rsid w:val="00AD472F"/>
    <w:rsid w:val="00B206ED"/>
    <w:rsid w:val="00B23C48"/>
    <w:rsid w:val="00B26AFD"/>
    <w:rsid w:val="00B41CCC"/>
    <w:rsid w:val="00B57687"/>
    <w:rsid w:val="00B60B6B"/>
    <w:rsid w:val="00B7324D"/>
    <w:rsid w:val="00BC526D"/>
    <w:rsid w:val="00BE6B32"/>
    <w:rsid w:val="00BF30A5"/>
    <w:rsid w:val="00BF7E5F"/>
    <w:rsid w:val="00C06EC8"/>
    <w:rsid w:val="00C102BE"/>
    <w:rsid w:val="00C27F3B"/>
    <w:rsid w:val="00C31009"/>
    <w:rsid w:val="00C34670"/>
    <w:rsid w:val="00C47711"/>
    <w:rsid w:val="00C81D16"/>
    <w:rsid w:val="00CA121A"/>
    <w:rsid w:val="00CA4AB1"/>
    <w:rsid w:val="00CD4F73"/>
    <w:rsid w:val="00CD73E7"/>
    <w:rsid w:val="00CE2DAE"/>
    <w:rsid w:val="00D0576C"/>
    <w:rsid w:val="00D05782"/>
    <w:rsid w:val="00D14EC9"/>
    <w:rsid w:val="00D27AB9"/>
    <w:rsid w:val="00D64BC4"/>
    <w:rsid w:val="00D82E7B"/>
    <w:rsid w:val="00D86FE9"/>
    <w:rsid w:val="00D90273"/>
    <w:rsid w:val="00DE1561"/>
    <w:rsid w:val="00E24957"/>
    <w:rsid w:val="00E311AF"/>
    <w:rsid w:val="00E5214E"/>
    <w:rsid w:val="00E66EEC"/>
    <w:rsid w:val="00E716A4"/>
    <w:rsid w:val="00E756C8"/>
    <w:rsid w:val="00E87078"/>
    <w:rsid w:val="00EA25C4"/>
    <w:rsid w:val="00EB2972"/>
    <w:rsid w:val="00EB61E2"/>
    <w:rsid w:val="00EB7563"/>
    <w:rsid w:val="00EC4081"/>
    <w:rsid w:val="00ED712E"/>
    <w:rsid w:val="00EE1544"/>
    <w:rsid w:val="00EF242C"/>
    <w:rsid w:val="00F05C25"/>
    <w:rsid w:val="00F306CC"/>
    <w:rsid w:val="00F46468"/>
    <w:rsid w:val="00F4678A"/>
    <w:rsid w:val="00F500D0"/>
    <w:rsid w:val="00F55A4A"/>
    <w:rsid w:val="00F60339"/>
    <w:rsid w:val="00F72F94"/>
    <w:rsid w:val="00F8626C"/>
    <w:rsid w:val="00F93B4C"/>
    <w:rsid w:val="00F96C48"/>
    <w:rsid w:val="00FA3FB0"/>
    <w:rsid w:val="00FB206D"/>
    <w:rsid w:val="00FD2396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63BC4-F3E7-4B09-9B53-B0BC19FF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7CA"/>
  </w:style>
  <w:style w:type="paragraph" w:styleId="4">
    <w:name w:val="heading 4"/>
    <w:basedOn w:val="a"/>
    <w:next w:val="a"/>
    <w:link w:val="40"/>
    <w:qFormat/>
    <w:rsid w:val="005B3DB3"/>
    <w:pPr>
      <w:keepNext/>
      <w:numPr>
        <w:ilvl w:val="3"/>
        <w:numId w:val="2"/>
      </w:numPr>
      <w:spacing w:before="240" w:after="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B3DB3"/>
    <w:pPr>
      <w:numPr>
        <w:ilvl w:val="4"/>
        <w:numId w:val="2"/>
      </w:numPr>
      <w:spacing w:before="240" w:after="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B3DB3"/>
    <w:pPr>
      <w:numPr>
        <w:ilvl w:val="6"/>
        <w:numId w:val="2"/>
      </w:numPr>
      <w:spacing w:before="240" w:after="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B3DB3"/>
    <w:pPr>
      <w:numPr>
        <w:ilvl w:val="7"/>
        <w:numId w:val="2"/>
      </w:numPr>
      <w:spacing w:before="240" w:after="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B3DB3"/>
    <w:pPr>
      <w:numPr>
        <w:ilvl w:val="8"/>
        <w:numId w:val="2"/>
      </w:numPr>
      <w:spacing w:before="240" w:after="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"/>
    <w:basedOn w:val="a"/>
    <w:rsid w:val="009707C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footnote text"/>
    <w:aliases w:val="Знак Знак Знак,Знак Знак, Знак Знак, Знак,Текст сноски1"/>
    <w:basedOn w:val="a"/>
    <w:link w:val="a5"/>
    <w:uiPriority w:val="99"/>
    <w:unhideWhenUsed/>
    <w:qFormat/>
    <w:rsid w:val="009707C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aliases w:val="Знак Знак Знак Знак,Знак Знак Знак1, Знак Знак Знак, Знак Знак1,Текст сноски1 Знак"/>
    <w:basedOn w:val="a0"/>
    <w:link w:val="a4"/>
    <w:uiPriority w:val="99"/>
    <w:rsid w:val="009707CA"/>
    <w:rPr>
      <w:sz w:val="20"/>
      <w:szCs w:val="20"/>
    </w:rPr>
  </w:style>
  <w:style w:type="character" w:styleId="a6">
    <w:name w:val="footnote reference"/>
    <w:aliases w:val="Знак сноски-FN,Ciae niinee-FN,Знак сноски 1,текст сноски,анкета сноска,Ciae niinee 1,fr,Used by Word for Help footnote symbols,Avg - Знак сноски,avg-Знак сноски,Referencia nota al pie,ООО Знак сноски,СНОСКА,сноска1,ftref,Avg,вески,ХИА_ЗС"/>
    <w:basedOn w:val="a0"/>
    <w:uiPriority w:val="99"/>
    <w:unhideWhenUsed/>
    <w:qFormat/>
    <w:rsid w:val="009707CA"/>
    <w:rPr>
      <w:vertAlign w:val="superscript"/>
    </w:rPr>
  </w:style>
  <w:style w:type="paragraph" w:customStyle="1" w:styleId="ListParagraph1">
    <w:name w:val="List Paragraph1"/>
    <w:basedOn w:val="a"/>
    <w:rsid w:val="009707CA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7">
    <w:name w:val="header"/>
    <w:basedOn w:val="a"/>
    <w:link w:val="a8"/>
    <w:uiPriority w:val="99"/>
    <w:unhideWhenUsed/>
    <w:rsid w:val="00D8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6FE9"/>
  </w:style>
  <w:style w:type="paragraph" w:styleId="a9">
    <w:name w:val="footer"/>
    <w:basedOn w:val="a"/>
    <w:link w:val="aa"/>
    <w:uiPriority w:val="99"/>
    <w:unhideWhenUsed/>
    <w:rsid w:val="00D8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6FE9"/>
  </w:style>
  <w:style w:type="paragraph" w:styleId="ab">
    <w:name w:val="Balloon Text"/>
    <w:basedOn w:val="a"/>
    <w:link w:val="ac"/>
    <w:uiPriority w:val="99"/>
    <w:semiHidden/>
    <w:unhideWhenUsed/>
    <w:rsid w:val="00EC4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4081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22466F"/>
    <w:pPr>
      <w:ind w:left="720"/>
      <w:contextualSpacing/>
    </w:pPr>
  </w:style>
  <w:style w:type="paragraph" w:customStyle="1" w:styleId="ae">
    <w:name w:val="*АБЗАЦ.БЕЗ ОТСТУПОВ"/>
    <w:link w:val="af"/>
    <w:qFormat/>
    <w:rsid w:val="00AD472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">
    <w:name w:val="*АБЗАЦ.БЕЗ ОТСТУПОВ Знак"/>
    <w:basedOn w:val="a0"/>
    <w:link w:val="ae"/>
    <w:rsid w:val="00AD472F"/>
    <w:rPr>
      <w:rFonts w:ascii="Times New Roman" w:eastAsia="Calibri" w:hAnsi="Times New Roman" w:cs="Times New Roman"/>
      <w:sz w:val="28"/>
    </w:rPr>
  </w:style>
  <w:style w:type="character" w:customStyle="1" w:styleId="40">
    <w:name w:val="Заголовок 4 Знак"/>
    <w:basedOn w:val="a0"/>
    <w:link w:val="4"/>
    <w:rsid w:val="005B3DB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B3DB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B3DB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B3DB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B3DB3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6">
    <w:name w:val="Заголовок 6.Нумерация"/>
    <w:basedOn w:val="a"/>
    <w:next w:val="a"/>
    <w:rsid w:val="005B3DB3"/>
    <w:pPr>
      <w:numPr>
        <w:ilvl w:val="5"/>
        <w:numId w:val="2"/>
      </w:numPr>
      <w:spacing w:before="240" w:after="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B9C40-4E27-4C5F-AE4E-40D38B15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Минаева Галина Рустемовна</dc:creator>
  <cp:keywords/>
  <dc:description/>
  <cp:lastModifiedBy>Кузнецова Ольга Николаевна</cp:lastModifiedBy>
  <cp:revision>3</cp:revision>
  <cp:lastPrinted>2024-06-04T13:12:00Z</cp:lastPrinted>
  <dcterms:created xsi:type="dcterms:W3CDTF">2024-06-13T12:45:00Z</dcterms:created>
  <dcterms:modified xsi:type="dcterms:W3CDTF">2024-06-13T12:51:00Z</dcterms:modified>
</cp:coreProperties>
</file>