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1E" w:rsidRPr="008D4BBE" w:rsidRDefault="001C68C3" w:rsidP="001C68C3">
      <w:pPr>
        <w:spacing w:after="0"/>
        <w:rPr>
          <w:rFonts w:ascii="Times New Roman" w:hAnsi="Times New Roman" w:cs="Times New Roman"/>
        </w:rPr>
      </w:pPr>
      <w:r>
        <w:t xml:space="preserve">   </w:t>
      </w:r>
      <w:r w:rsidRPr="008D4BBE">
        <w:rPr>
          <w:rFonts w:ascii="Times New Roman" w:hAnsi="Times New Roman" w:cs="Times New Roman"/>
        </w:rPr>
        <w:t xml:space="preserve">Сведения об использовании счетной палатой Тульской области выделяемых бюджетных средств </w:t>
      </w:r>
    </w:p>
    <w:p w:rsidR="00F23E9B" w:rsidRPr="008D4BBE" w:rsidRDefault="001C68C3" w:rsidP="00F23E9B">
      <w:pPr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                                                  </w:t>
      </w:r>
      <w:r w:rsidR="00334DD8">
        <w:rPr>
          <w:rFonts w:ascii="Times New Roman" w:hAnsi="Times New Roman" w:cs="Times New Roman"/>
        </w:rPr>
        <w:t xml:space="preserve">       </w:t>
      </w:r>
      <w:r w:rsidR="00A66EDA">
        <w:rPr>
          <w:rFonts w:ascii="Times New Roman" w:hAnsi="Times New Roman" w:cs="Times New Roman"/>
        </w:rPr>
        <w:t xml:space="preserve">                  за</w:t>
      </w:r>
      <w:r w:rsidR="007567DC">
        <w:rPr>
          <w:rFonts w:ascii="Times New Roman" w:hAnsi="Times New Roman" w:cs="Times New Roman"/>
        </w:rPr>
        <w:t xml:space="preserve"> 1 квартал 2024</w:t>
      </w:r>
      <w:r w:rsidR="00FC2868">
        <w:rPr>
          <w:rFonts w:ascii="Times New Roman" w:hAnsi="Times New Roman" w:cs="Times New Roman"/>
        </w:rPr>
        <w:t xml:space="preserve"> </w:t>
      </w:r>
      <w:r w:rsidRPr="008D4BBE">
        <w:rPr>
          <w:rFonts w:ascii="Times New Roman" w:hAnsi="Times New Roman" w:cs="Times New Roman"/>
        </w:rPr>
        <w:t>год</w:t>
      </w:r>
      <w:r w:rsidR="00FC2868">
        <w:rPr>
          <w:rFonts w:ascii="Times New Roman" w:hAnsi="Times New Roman" w:cs="Times New Roman"/>
        </w:rPr>
        <w:t>а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2F11B3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7567DC">
              <w:rPr>
                <w:rFonts w:ascii="Times New Roman" w:hAnsi="Times New Roman" w:cs="Times New Roman"/>
              </w:rPr>
              <w:t>2024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bookmarkStart w:id="0" w:name="_GoBack"/>
            <w:bookmarkEnd w:id="0"/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36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62B05" w:rsidRDefault="00303679" w:rsidP="0016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F15E81">
              <w:rPr>
                <w:rFonts w:ascii="Times New Roman" w:hAnsi="Times New Roman" w:cs="Times New Roman"/>
              </w:rPr>
              <w:t xml:space="preserve"> </w:t>
            </w:r>
            <w:r w:rsidR="007567DC">
              <w:rPr>
                <w:rFonts w:ascii="Times New Roman" w:hAnsi="Times New Roman" w:cs="Times New Roman"/>
              </w:rPr>
              <w:t>1 кв.2024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185F0F">
              <w:rPr>
                <w:rFonts w:ascii="Times New Roman" w:hAnsi="Times New Roman" w:cs="Times New Roman"/>
              </w:rPr>
              <w:t>а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164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</w:t>
            </w:r>
            <w:r w:rsidR="00E360B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00618E">
        <w:trPr>
          <w:trHeight w:val="382"/>
        </w:trPr>
        <w:tc>
          <w:tcPr>
            <w:tcW w:w="6096" w:type="dxa"/>
          </w:tcPr>
          <w:p w:rsidR="00886C38" w:rsidRPr="008D4BBE" w:rsidRDefault="00886C38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Счетная палата Тульской области</w:t>
            </w:r>
            <w:r w:rsidR="0023464D">
              <w:rPr>
                <w:rFonts w:ascii="Times New Roman" w:hAnsi="Times New Roman" w:cs="Times New Roman"/>
                <w:sz w:val="23"/>
                <w:szCs w:val="23"/>
              </w:rPr>
              <w:t>, всего</w:t>
            </w:r>
          </w:p>
        </w:tc>
        <w:tc>
          <w:tcPr>
            <w:tcW w:w="1843" w:type="dxa"/>
          </w:tcPr>
          <w:p w:rsidR="00886C38" w:rsidRPr="008D4BBE" w:rsidRDefault="00E33338" w:rsidP="0005504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53 942,5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11 912,3</w:t>
            </w:r>
          </w:p>
        </w:tc>
      </w:tr>
      <w:tr w:rsidR="002027FB" w:rsidRPr="008D4BBE" w:rsidTr="0000618E">
        <w:trPr>
          <w:trHeight w:val="399"/>
        </w:trPr>
        <w:tc>
          <w:tcPr>
            <w:tcW w:w="9782" w:type="dxa"/>
            <w:gridSpan w:val="3"/>
          </w:tcPr>
          <w:p w:rsidR="002027FB" w:rsidRDefault="002027FB" w:rsidP="002027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F23E9B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председателю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D41E3A" w:rsidP="00B724D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4 972,4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1 559,0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аудиторам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D41E3A" w:rsidP="001643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11 343,3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3 17</w:t>
            </w:r>
            <w:r w:rsidR="0027325E">
              <w:rPr>
                <w:rFonts w:ascii="Times New Roman" w:hAnsi="Times New Roman" w:cs="Times New Roman"/>
                <w:sz w:val="23"/>
                <w:szCs w:val="23"/>
              </w:rPr>
              <w:t>4,8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выплаты по оплате труда работников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35 453</w:t>
            </w:r>
            <w:r w:rsidR="00185F0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7 020,2</w:t>
            </w:r>
          </w:p>
        </w:tc>
      </w:tr>
      <w:tr w:rsidR="00886C38" w:rsidTr="00886C38">
        <w:trPr>
          <w:trHeight w:val="981"/>
        </w:trPr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обеспечение функций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843" w:type="dxa"/>
          </w:tcPr>
          <w:p w:rsidR="00886C38" w:rsidRPr="008D4BBE" w:rsidRDefault="00D41E3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  <w:r w:rsidR="00185F0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87,2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Расходы на обеспечение функций государственных органов по аппарату счетной палаты Тульской области в рамках непрограммного направления деятельности "Счетная палата Тульской области"</w:t>
            </w:r>
          </w:p>
          <w:p w:rsidR="00886C38" w:rsidRPr="008D4BBE" w:rsidRDefault="00886C38" w:rsidP="008D4BBE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</w:tcPr>
          <w:p w:rsidR="00886C38" w:rsidRPr="008D4BBE" w:rsidRDefault="00D41E3A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1 853</w:t>
            </w:r>
            <w:r w:rsidR="00C61FB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843" w:type="dxa"/>
          </w:tcPr>
          <w:p w:rsidR="00886C38" w:rsidRPr="008D4BBE" w:rsidRDefault="00E3333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71,1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9B"/>
    <w:rsid w:val="0000618E"/>
    <w:rsid w:val="00055042"/>
    <w:rsid w:val="000B38A2"/>
    <w:rsid w:val="000C6C80"/>
    <w:rsid w:val="001117A7"/>
    <w:rsid w:val="00113A4B"/>
    <w:rsid w:val="001643D0"/>
    <w:rsid w:val="00185F0F"/>
    <w:rsid w:val="001C0745"/>
    <w:rsid w:val="001C68C3"/>
    <w:rsid w:val="001E57E7"/>
    <w:rsid w:val="002027FB"/>
    <w:rsid w:val="0023464D"/>
    <w:rsid w:val="00237B3A"/>
    <w:rsid w:val="0024261E"/>
    <w:rsid w:val="0027325E"/>
    <w:rsid w:val="002F11B3"/>
    <w:rsid w:val="00303679"/>
    <w:rsid w:val="00331926"/>
    <w:rsid w:val="00334DD8"/>
    <w:rsid w:val="00357985"/>
    <w:rsid w:val="003661B5"/>
    <w:rsid w:val="00491D1E"/>
    <w:rsid w:val="004B33EE"/>
    <w:rsid w:val="005201FB"/>
    <w:rsid w:val="00555997"/>
    <w:rsid w:val="005641C5"/>
    <w:rsid w:val="00636FCD"/>
    <w:rsid w:val="00650EC1"/>
    <w:rsid w:val="006E0887"/>
    <w:rsid w:val="007567DC"/>
    <w:rsid w:val="007E24B6"/>
    <w:rsid w:val="00816546"/>
    <w:rsid w:val="00873A11"/>
    <w:rsid w:val="00886C38"/>
    <w:rsid w:val="008A5FDC"/>
    <w:rsid w:val="008D4BBE"/>
    <w:rsid w:val="00903576"/>
    <w:rsid w:val="009509BD"/>
    <w:rsid w:val="00992AA5"/>
    <w:rsid w:val="00996307"/>
    <w:rsid w:val="00A66EDA"/>
    <w:rsid w:val="00AB5E9A"/>
    <w:rsid w:val="00B724D2"/>
    <w:rsid w:val="00BE302A"/>
    <w:rsid w:val="00C300AB"/>
    <w:rsid w:val="00C61FB2"/>
    <w:rsid w:val="00CE161D"/>
    <w:rsid w:val="00D41E3A"/>
    <w:rsid w:val="00D86F0C"/>
    <w:rsid w:val="00E33338"/>
    <w:rsid w:val="00E360B7"/>
    <w:rsid w:val="00E62B05"/>
    <w:rsid w:val="00F15E81"/>
    <w:rsid w:val="00F23E9B"/>
    <w:rsid w:val="00F35764"/>
    <w:rsid w:val="00F6224F"/>
    <w:rsid w:val="00FC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892B-0CC1-4051-BD4C-0870D4C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1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Косых Любовь Владимировна</cp:lastModifiedBy>
  <cp:revision>3</cp:revision>
  <cp:lastPrinted>2024-04-01T13:26:00Z</cp:lastPrinted>
  <dcterms:created xsi:type="dcterms:W3CDTF">2024-04-01T13:26:00Z</dcterms:created>
  <dcterms:modified xsi:type="dcterms:W3CDTF">2024-04-01T13:33:00Z</dcterms:modified>
</cp:coreProperties>
</file>