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93" w:rsidRPr="005C5389" w:rsidRDefault="00130D5C" w:rsidP="00626A93">
      <w:pPr>
        <w:ind w:firstLine="568"/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</w:t>
      </w:r>
      <w:r w:rsidR="00626A93">
        <w:rPr>
          <w:b/>
        </w:rPr>
        <w:t>ация об исполнении представления</w:t>
      </w:r>
      <w:r w:rsidRPr="00E54850">
        <w:rPr>
          <w:b/>
        </w:rPr>
        <w:t xml:space="preserve"> по итогам проведения контрольного мероприятия </w:t>
      </w:r>
      <w:r w:rsidR="00626A93" w:rsidRPr="005C5389">
        <w:rPr>
          <w:b/>
          <w:szCs w:val="28"/>
        </w:rPr>
        <w:t>«Проверка целевого и эффективного использования средств по отдельным мероприятиям подпрограммы «Развитие спорта высших достижений и системы подготовки спортивного резерва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</w:p>
    <w:p w:rsidR="00E8211D" w:rsidRPr="00A06944" w:rsidRDefault="00E8211D" w:rsidP="00E8211D">
      <w:pPr>
        <w:ind w:firstLine="568"/>
        <w:jc w:val="center"/>
        <w:rPr>
          <w:b/>
          <w:szCs w:val="28"/>
        </w:rPr>
      </w:pPr>
    </w:p>
    <w:p w:rsidR="00E54850" w:rsidRPr="00626A93" w:rsidRDefault="006666C0" w:rsidP="00626A9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6A93">
        <w:rPr>
          <w:rFonts w:ascii="Times New Roman" w:hAnsi="Times New Roman"/>
          <w:sz w:val="28"/>
          <w:szCs w:val="28"/>
          <w:lang w:eastAsia="ar-SA"/>
        </w:rPr>
        <w:t>В соответствии с пунктом</w:t>
      </w:r>
      <w:r w:rsidR="00626A93" w:rsidRPr="009B4423">
        <w:rPr>
          <w:rFonts w:ascii="Times New Roman" w:hAnsi="Times New Roman"/>
          <w:sz w:val="28"/>
          <w:szCs w:val="28"/>
          <w:lang w:eastAsia="ar-SA"/>
        </w:rPr>
        <w:t xml:space="preserve"> 2.7.2 плана работы </w:t>
      </w:r>
      <w:r w:rsidR="00626A93">
        <w:rPr>
          <w:rFonts w:ascii="Times New Roman" w:hAnsi="Times New Roman"/>
          <w:sz w:val="28"/>
          <w:szCs w:val="28"/>
          <w:lang w:eastAsia="ar-SA"/>
        </w:rPr>
        <w:t xml:space="preserve">счетной палаты Тульской области </w:t>
      </w:r>
      <w:r w:rsidR="00626A93" w:rsidRPr="009B4423">
        <w:rPr>
          <w:rFonts w:ascii="Times New Roman" w:hAnsi="Times New Roman"/>
          <w:sz w:val="28"/>
          <w:szCs w:val="28"/>
          <w:lang w:eastAsia="ar-SA"/>
        </w:rPr>
        <w:t>на 2017 год</w:t>
      </w:r>
      <w:r w:rsidR="00626A93">
        <w:rPr>
          <w:rFonts w:ascii="Times New Roman" w:hAnsi="Times New Roman"/>
          <w:sz w:val="28"/>
          <w:szCs w:val="28"/>
          <w:lang w:eastAsia="ar-SA"/>
        </w:rPr>
        <w:t>,</w:t>
      </w:r>
      <w:r w:rsidR="00626A93" w:rsidRPr="009B44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6A93">
        <w:rPr>
          <w:rFonts w:ascii="Times New Roman" w:hAnsi="Times New Roman"/>
          <w:sz w:val="28"/>
          <w:szCs w:val="28"/>
          <w:lang w:eastAsia="ar-SA"/>
        </w:rPr>
        <w:t>в период с</w:t>
      </w:r>
      <w:r w:rsidR="00626A93" w:rsidRPr="009B4423">
        <w:rPr>
          <w:rFonts w:ascii="Times New Roman" w:hAnsi="Times New Roman"/>
          <w:sz w:val="28"/>
          <w:szCs w:val="28"/>
          <w:lang w:eastAsia="ar-SA"/>
        </w:rPr>
        <w:t xml:space="preserve"> 11 июля 20</w:t>
      </w:r>
      <w:r w:rsidR="00626A93">
        <w:rPr>
          <w:rFonts w:ascii="Times New Roman" w:hAnsi="Times New Roman"/>
          <w:sz w:val="28"/>
          <w:szCs w:val="28"/>
          <w:lang w:eastAsia="ar-SA"/>
        </w:rPr>
        <w:t xml:space="preserve">17 года по 14 августа 2017 года проведено </w:t>
      </w:r>
      <w:r w:rsidR="00626A93" w:rsidRPr="00626A93">
        <w:rPr>
          <w:rFonts w:ascii="Times New Roman" w:hAnsi="Times New Roman"/>
          <w:sz w:val="28"/>
          <w:szCs w:val="28"/>
          <w:lang w:eastAsia="ar-SA"/>
        </w:rPr>
        <w:t>контрольное мероприятие</w:t>
      </w:r>
      <w:r w:rsidR="00626A93" w:rsidRPr="005C5389">
        <w:rPr>
          <w:sz w:val="28"/>
          <w:szCs w:val="28"/>
        </w:rPr>
        <w:t xml:space="preserve"> </w:t>
      </w:r>
      <w:r w:rsidR="00626A93" w:rsidRPr="009B4423">
        <w:rPr>
          <w:rFonts w:ascii="Times New Roman" w:hAnsi="Times New Roman"/>
          <w:sz w:val="28"/>
          <w:szCs w:val="28"/>
          <w:lang w:eastAsia="ar-SA"/>
        </w:rPr>
        <w:t>«Проверка целевого и эффективного использования средств по отдельным мероприятиям подпрограммы «Развитие спорта высших достижений и системы подготовки спортивного резерва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 за 2016 год.</w:t>
      </w:r>
    </w:p>
    <w:p w:rsidR="00CD4711" w:rsidRDefault="001A3EBB" w:rsidP="00A100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CD4711">
        <w:rPr>
          <w:bCs/>
          <w:szCs w:val="28"/>
        </w:rPr>
        <w:t>выявлены отдельные нарушения</w:t>
      </w:r>
      <w:r w:rsidR="00E8211D">
        <w:rPr>
          <w:bCs/>
          <w:szCs w:val="28"/>
        </w:rPr>
        <w:t xml:space="preserve"> </w:t>
      </w:r>
      <w:r w:rsidR="00626A93">
        <w:rPr>
          <w:szCs w:val="28"/>
        </w:rPr>
        <w:t>порядка предоставления субсидии</w:t>
      </w:r>
      <w:r w:rsidR="00626A93" w:rsidRPr="00D9149D">
        <w:rPr>
          <w:szCs w:val="28"/>
        </w:rPr>
        <w:t>, утв</w:t>
      </w:r>
      <w:r w:rsidR="00626A93">
        <w:rPr>
          <w:szCs w:val="28"/>
        </w:rPr>
        <w:t xml:space="preserve">. </w:t>
      </w:r>
      <w:r w:rsidR="00626A93" w:rsidRPr="00D9149D">
        <w:rPr>
          <w:szCs w:val="28"/>
        </w:rPr>
        <w:t>постановлением правительства Тульской области от 11.12.2012 № 705</w:t>
      </w:r>
      <w:r w:rsidR="00CD4711" w:rsidRPr="00D97C97">
        <w:rPr>
          <w:bCs/>
          <w:szCs w:val="28"/>
        </w:rPr>
        <w:t>.</w:t>
      </w:r>
    </w:p>
    <w:p w:rsidR="00626A93" w:rsidRPr="00EC60CB" w:rsidRDefault="00626A93" w:rsidP="00626A93">
      <w:pPr>
        <w:ind w:firstLine="709"/>
        <w:jc w:val="both"/>
        <w:rPr>
          <w:szCs w:val="28"/>
        </w:rPr>
      </w:pPr>
      <w:r w:rsidRPr="00EC60CB">
        <w:rPr>
          <w:szCs w:val="28"/>
        </w:rPr>
        <w:t xml:space="preserve">За 2016 год в целом по Подпрограмме из 5-ти показателей Подпрограммы не достигнуто плановое значение 1-го показателя </w:t>
      </w:r>
      <w:r w:rsidRPr="00640C71">
        <w:rPr>
          <w:szCs w:val="28"/>
        </w:rPr>
        <w:t>«Доля спортсменов-разрядников в общем количестве лиц, занимающихся в системе детско-юношеских спортивных школ, специализированных детско-юношеских спортивных школ олимпийского резерва и училищ олимпийского резерва</w:t>
      </w:r>
      <w:r>
        <w:rPr>
          <w:szCs w:val="28"/>
        </w:rPr>
        <w:t>»</w:t>
      </w:r>
      <w:r w:rsidRPr="00640C71">
        <w:rPr>
          <w:szCs w:val="28"/>
        </w:rPr>
        <w:t xml:space="preserve"> </w:t>
      </w:r>
      <w:r w:rsidRPr="00EC60CB">
        <w:rPr>
          <w:szCs w:val="28"/>
        </w:rPr>
        <w:t>(при плане в 2016 году – 36,4% достигнутое значение составило 29,68%).</w:t>
      </w:r>
    </w:p>
    <w:p w:rsidR="00626A93" w:rsidRPr="005C5389" w:rsidRDefault="00626A93" w:rsidP="00626A9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C5389">
        <w:rPr>
          <w:szCs w:val="28"/>
        </w:rPr>
        <w:t xml:space="preserve">Прямой показатель результативности и эффективности, непосредственно связанный с мероприятием 2.2.1. Обеспечение подготовки спортсменов высокого класса, участие членов сборных команд Тульской области в официальных всероссийских и международных мероприятиях, в том числе проводимых на территории Тульской области, материально-техническое обеспечение спортивных сборных команд Тульской области, Подпрограммой не предусмотрен. </w:t>
      </w:r>
    </w:p>
    <w:p w:rsidR="00626A93" w:rsidRDefault="00626A93" w:rsidP="00626A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Счетной палатой Тульской области были подготовлены рекомендации в части совершенствования нормативных правовых актов, регулирующих порядок предоставления субсидий некоммерческим организациям, </w:t>
      </w:r>
      <w:r w:rsidRPr="005C5389">
        <w:rPr>
          <w:szCs w:val="28"/>
        </w:rPr>
        <w:t>на оказание государственных услуг (выполнение работ) в сфере физической культуры и спорта</w:t>
      </w:r>
      <w:r>
        <w:rPr>
          <w:szCs w:val="28"/>
        </w:rPr>
        <w:t xml:space="preserve"> в Тульской области, которые направлены комитету Тульской области по спорту.</w:t>
      </w:r>
    </w:p>
    <w:p w:rsidR="006666C0" w:rsidRPr="00A06944" w:rsidRDefault="006666C0" w:rsidP="006666C0">
      <w:pPr>
        <w:ind w:firstLine="708"/>
        <w:jc w:val="both"/>
        <w:rPr>
          <w:kern w:val="2"/>
        </w:rPr>
      </w:pPr>
      <w:r w:rsidRPr="00A06944">
        <w:rPr>
          <w:szCs w:val="28"/>
        </w:rPr>
        <w:t xml:space="preserve">По вышеуказанному контрольному мероприятию отчет и представление </w:t>
      </w:r>
      <w:r>
        <w:rPr>
          <w:szCs w:val="28"/>
        </w:rPr>
        <w:t xml:space="preserve">направлены </w:t>
      </w:r>
      <w:r w:rsidR="00626A93">
        <w:rPr>
          <w:szCs w:val="28"/>
        </w:rPr>
        <w:t xml:space="preserve">комитету </w:t>
      </w:r>
      <w:r w:rsidRPr="00A06944">
        <w:rPr>
          <w:szCs w:val="28"/>
        </w:rPr>
        <w:t>Тульской облас</w:t>
      </w:r>
      <w:r w:rsidRPr="00A06944">
        <w:t>ти</w:t>
      </w:r>
      <w:r w:rsidR="00626A93">
        <w:t xml:space="preserve"> по спорту</w:t>
      </w:r>
      <w:r w:rsidRPr="00A06944">
        <w:rPr>
          <w:kern w:val="2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D3656A" w:rsidRDefault="00D3656A" w:rsidP="00626A93">
      <w:pPr>
        <w:pStyle w:val="a3"/>
        <w:ind w:left="0" w:firstLine="709"/>
        <w:jc w:val="both"/>
      </w:pPr>
      <w:r>
        <w:rPr>
          <w:szCs w:val="28"/>
        </w:rPr>
        <w:t>1</w:t>
      </w:r>
      <w:r w:rsidR="006666C0">
        <w:rPr>
          <w:szCs w:val="28"/>
        </w:rPr>
        <w:t>.</w:t>
      </w:r>
      <w:r w:rsidR="00CB46B5">
        <w:t> </w:t>
      </w:r>
      <w:r w:rsidR="00626A93" w:rsidRPr="00626A93">
        <w:t>Принято постановление правительства Тульской области от 28.08.2017 №366 "Об утверждении Порядка определения объема и предоставления из бюджета Тульской области субсидий некоммерчески</w:t>
      </w:r>
      <w:r w:rsidR="00CB46B5">
        <w:t>м организациям Тульской области</w:t>
      </w:r>
      <w:r w:rsidR="00626A93" w:rsidRPr="00626A93">
        <w:t xml:space="preserve">, не являющимся государственными (муниципальными) учреждениями, на реализацию мероприятий, включенных в единый календарный </w:t>
      </w:r>
      <w:r w:rsidR="00CB46B5">
        <w:t xml:space="preserve">план", которое включает в себя </w:t>
      </w:r>
      <w:r w:rsidR="00626A93" w:rsidRPr="00626A93">
        <w:t xml:space="preserve">предложения по </w:t>
      </w:r>
      <w:r w:rsidR="00CB46B5">
        <w:t>устранению выявленных нарушений;</w:t>
      </w:r>
    </w:p>
    <w:p w:rsidR="00CB46B5" w:rsidRDefault="00CB46B5" w:rsidP="00626A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CB46B5">
        <w:rPr>
          <w:szCs w:val="28"/>
        </w:rPr>
        <w:t>Приказом Комитета от 30.08.2017 №122-осн "Об утверждении Порядка определения объема и предоставления из бюджета Тульской области субсидии некоммерческим организациям Тульской области, не являющимся государственными (муниципальными) учреждениями,</w:t>
      </w:r>
      <w:r>
        <w:rPr>
          <w:szCs w:val="28"/>
        </w:rPr>
        <w:t xml:space="preserve"> </w:t>
      </w:r>
      <w:r w:rsidRPr="00CB46B5">
        <w:rPr>
          <w:szCs w:val="28"/>
        </w:rPr>
        <w:t>на реализацию мероприятий, включенных в единый календарный план" опр</w:t>
      </w:r>
      <w:r>
        <w:rPr>
          <w:szCs w:val="28"/>
        </w:rPr>
        <w:t>еделен размер (расчет) субсидии;</w:t>
      </w:r>
    </w:p>
    <w:p w:rsidR="00CB46B5" w:rsidRPr="00265C90" w:rsidRDefault="00CB46B5" w:rsidP="00626A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CB46B5">
        <w:rPr>
          <w:szCs w:val="28"/>
        </w:rPr>
        <w:t>По результатам проведенного контрольного мероприятия Комитетом проведено рабочее совещание, на котором были рассмотрены все имеющиеся недостатки, замечания и нарушения, выявленные в ходе данной проверки. Комитетом был принят ряд мер по их устранению в части изменения регионального законодательства в установленной сфере. Сотрудники Комитета, ответственные за проведение мероприятий</w:t>
      </w:r>
      <w:r>
        <w:rPr>
          <w:szCs w:val="28"/>
        </w:rPr>
        <w:t>,</w:t>
      </w:r>
      <w:r w:rsidRPr="00CB46B5">
        <w:rPr>
          <w:szCs w:val="28"/>
        </w:rPr>
        <w:t xml:space="preserve"> приняли все к учету в дальнейшей работе.</w:t>
      </w:r>
    </w:p>
    <w:p w:rsidR="00D3656A" w:rsidRDefault="00D3656A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льтатам рассмотрения представление снято с контроля полностью.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3F5DB7"/>
    <w:rsid w:val="0043002C"/>
    <w:rsid w:val="0056075B"/>
    <w:rsid w:val="005D37BC"/>
    <w:rsid w:val="00626A93"/>
    <w:rsid w:val="00643ADA"/>
    <w:rsid w:val="006666C0"/>
    <w:rsid w:val="006859B9"/>
    <w:rsid w:val="006E6B0B"/>
    <w:rsid w:val="00794BF5"/>
    <w:rsid w:val="0083258D"/>
    <w:rsid w:val="00853B63"/>
    <w:rsid w:val="00894591"/>
    <w:rsid w:val="00A100E3"/>
    <w:rsid w:val="00A614E9"/>
    <w:rsid w:val="00B34E58"/>
    <w:rsid w:val="00B9128C"/>
    <w:rsid w:val="00BA0194"/>
    <w:rsid w:val="00BA5663"/>
    <w:rsid w:val="00CB46B5"/>
    <w:rsid w:val="00CD4711"/>
    <w:rsid w:val="00D3656A"/>
    <w:rsid w:val="00D62009"/>
    <w:rsid w:val="00E54850"/>
    <w:rsid w:val="00E8211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626A9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2018-01-09T12:30:00Z</dcterms:created>
  <dcterms:modified xsi:type="dcterms:W3CDTF">2018-01-09T12:30:00Z</dcterms:modified>
</cp:coreProperties>
</file>