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96" w:rsidRPr="00EC49F2" w:rsidRDefault="00BA2ED4" w:rsidP="00855096">
      <w:pPr>
        <w:jc w:val="center"/>
      </w:pPr>
      <w:r>
        <w:t>Информация о результатах</w:t>
      </w:r>
    </w:p>
    <w:p w:rsidR="00BC2E65" w:rsidRPr="00EC49F2" w:rsidRDefault="00855096" w:rsidP="00855096">
      <w:pPr>
        <w:jc w:val="center"/>
      </w:pPr>
      <w:r w:rsidRPr="00EC49F2">
        <w:t xml:space="preserve">контрольного мероприятия </w:t>
      </w:r>
      <w:r w:rsidR="00913B9D" w:rsidRPr="00EC49F2">
        <w:t>«Кадровое обеспечение системы здравоохранения» государственной программы Тульской области «Развитие здравоохранения Тульской области»</w:t>
      </w:r>
      <w:r w:rsidR="00BC2E65" w:rsidRPr="00EC49F2">
        <w:t xml:space="preserve">. </w:t>
      </w:r>
    </w:p>
    <w:p w:rsidR="00BC2E65" w:rsidRPr="00EC49F2" w:rsidRDefault="00BC2E65" w:rsidP="00BC2E65">
      <w:pPr>
        <w:jc w:val="center"/>
      </w:pPr>
    </w:p>
    <w:p w:rsidR="00BA2ED4" w:rsidRPr="00EC49F2" w:rsidRDefault="00BA2ED4" w:rsidP="00BA2ED4">
      <w:pPr>
        <w:spacing w:before="60"/>
        <w:ind w:firstLine="709"/>
        <w:jc w:val="both"/>
        <w:rPr>
          <w:b w:val="0"/>
        </w:rPr>
      </w:pPr>
      <w:r>
        <w:rPr>
          <w:b w:val="0"/>
        </w:rPr>
        <w:t xml:space="preserve">Счетной палатой Тульской области </w:t>
      </w:r>
      <w:r w:rsidR="00855096" w:rsidRPr="00EC49F2">
        <w:rPr>
          <w:b w:val="0"/>
        </w:rPr>
        <w:t>в соответствии со статьей 10 Закона Тульской области от 04.12.2008 № 1147-ЗТО «О счетной палате Тульской области»</w:t>
      </w:r>
      <w:r w:rsidR="00380D47">
        <w:rPr>
          <w:b w:val="0"/>
        </w:rPr>
        <w:t>,</w:t>
      </w:r>
      <w:r>
        <w:rPr>
          <w:b w:val="0"/>
        </w:rPr>
        <w:t xml:space="preserve"> </w:t>
      </w:r>
      <w:r w:rsidR="00855096" w:rsidRPr="00EC49F2">
        <w:rPr>
          <w:b w:val="0"/>
        </w:rPr>
        <w:t>пунктом 2.9.1. плана работы счетной палаты Тульской о</w:t>
      </w:r>
      <w:r w:rsidR="00ED76AE">
        <w:rPr>
          <w:b w:val="0"/>
        </w:rPr>
        <w:t>бласти на 2017 год</w:t>
      </w:r>
      <w:r>
        <w:rPr>
          <w:b w:val="0"/>
        </w:rPr>
        <w:t xml:space="preserve">, в период </w:t>
      </w:r>
      <w:r w:rsidRPr="00EC49F2">
        <w:rPr>
          <w:b w:val="0"/>
        </w:rPr>
        <w:t>с 25.07.2017 по 04.09</w:t>
      </w:r>
      <w:r>
        <w:rPr>
          <w:b w:val="0"/>
        </w:rPr>
        <w:t>.2017</w:t>
      </w:r>
      <w:r w:rsidR="00356FA9">
        <w:rPr>
          <w:b w:val="0"/>
        </w:rPr>
        <w:t>,</w:t>
      </w:r>
      <w:r>
        <w:rPr>
          <w:b w:val="0"/>
        </w:rPr>
        <w:t xml:space="preserve"> проведено </w:t>
      </w:r>
      <w:r>
        <w:rPr>
          <w:b w:val="0"/>
          <w:lang w:eastAsia="ar-SA"/>
        </w:rPr>
        <w:t>контрольное мероприятие</w:t>
      </w:r>
      <w:r w:rsidRPr="00EC49F2">
        <w:rPr>
          <w:sz w:val="24"/>
          <w:szCs w:val="24"/>
          <w:lang w:eastAsia="ar-SA"/>
        </w:rPr>
        <w:t xml:space="preserve"> </w:t>
      </w:r>
      <w:r w:rsidRPr="00EC49F2">
        <w:rPr>
          <w:b w:val="0"/>
        </w:rPr>
        <w:t>«Кадровое обеспечение системы здравоохранения» государственной программы Тульской области «Развитие здравоохранения Тульской области»</w:t>
      </w:r>
      <w:r>
        <w:rPr>
          <w:b w:val="0"/>
        </w:rPr>
        <w:t>.</w:t>
      </w:r>
    </w:p>
    <w:p w:rsidR="00855096" w:rsidRPr="00EC49F2" w:rsidRDefault="00855096" w:rsidP="00CD7039">
      <w:pPr>
        <w:ind w:firstLine="709"/>
        <w:jc w:val="both"/>
        <w:rPr>
          <w:b w:val="0"/>
        </w:rPr>
      </w:pPr>
    </w:p>
    <w:p w:rsidR="00913B9D" w:rsidRPr="00EC49F2" w:rsidRDefault="00913B9D" w:rsidP="00913B9D">
      <w:pPr>
        <w:ind w:firstLine="851"/>
        <w:jc w:val="both"/>
        <w:rPr>
          <w:b w:val="0"/>
        </w:rPr>
      </w:pPr>
      <w:r w:rsidRPr="00EC49F2">
        <w:t>Цели контрольного мероприятия</w:t>
      </w:r>
      <w:r w:rsidRPr="00EC49F2">
        <w:rPr>
          <w:b w:val="0"/>
        </w:rPr>
        <w:t>:</w:t>
      </w:r>
    </w:p>
    <w:p w:rsidR="00913B9D" w:rsidRPr="00EC49F2" w:rsidRDefault="00913B9D" w:rsidP="00CD7039">
      <w:pPr>
        <w:ind w:firstLine="709"/>
        <w:jc w:val="both"/>
        <w:rPr>
          <w:b w:val="0"/>
          <w:lang w:eastAsia="ar-SA"/>
        </w:rPr>
      </w:pPr>
      <w:r w:rsidRPr="00EC49F2">
        <w:rPr>
          <w:b w:val="0"/>
        </w:rPr>
        <w:t xml:space="preserve">- </w:t>
      </w:r>
      <w:r w:rsidRPr="00EC49F2">
        <w:rPr>
          <w:b w:val="0"/>
          <w:lang w:eastAsia="ar-SA"/>
        </w:rPr>
        <w:t xml:space="preserve">проверка соблюдения требований нормативных правовых актов, регулирующих вопросы предоставления и использования средств бюджета Тульской области, направленных на реализацию мер государственной поддержки </w:t>
      </w:r>
      <w:r w:rsidR="004159F1" w:rsidRPr="00EC49F2">
        <w:rPr>
          <w:rFonts w:eastAsia="Calibri"/>
          <w:b w:val="0"/>
          <w:lang w:eastAsia="ar-SA"/>
        </w:rPr>
        <w:t>отдельных мероприятий П</w:t>
      </w:r>
      <w:r w:rsidRPr="00EC49F2">
        <w:rPr>
          <w:rFonts w:eastAsia="Calibri"/>
          <w:b w:val="0"/>
          <w:lang w:eastAsia="ar-SA"/>
        </w:rPr>
        <w:t>одпрограммы «Кадровое обеспечение»</w:t>
      </w:r>
      <w:r w:rsidRPr="00EC49F2">
        <w:rPr>
          <w:b w:val="0"/>
          <w:lang w:eastAsia="ar-SA"/>
        </w:rPr>
        <w:t>;</w:t>
      </w:r>
    </w:p>
    <w:p w:rsidR="00913B9D" w:rsidRPr="00EC49F2" w:rsidRDefault="00380D47" w:rsidP="00CD7039">
      <w:pPr>
        <w:spacing w:before="60"/>
        <w:ind w:firstLine="709"/>
        <w:jc w:val="both"/>
        <w:rPr>
          <w:b w:val="0"/>
          <w:lang w:eastAsia="ar-SA"/>
        </w:rPr>
      </w:pPr>
      <w:r>
        <w:rPr>
          <w:b w:val="0"/>
          <w:lang w:eastAsia="ar-SA"/>
        </w:rPr>
        <w:t>- проверка</w:t>
      </w:r>
      <w:r w:rsidR="00913B9D" w:rsidRPr="00EC49F2">
        <w:rPr>
          <w:b w:val="0"/>
          <w:lang w:eastAsia="ar-SA"/>
        </w:rPr>
        <w:t xml:space="preserve"> эффективности и целевого использования средств бюджета Тульской области, направленных на реализацию мер государственной поддержки </w:t>
      </w:r>
      <w:r w:rsidR="004159F1" w:rsidRPr="00EC49F2">
        <w:rPr>
          <w:rFonts w:eastAsia="Calibri"/>
          <w:b w:val="0"/>
          <w:lang w:eastAsia="ar-SA"/>
        </w:rPr>
        <w:t>отдельных мероприятий П</w:t>
      </w:r>
      <w:r w:rsidR="00913B9D" w:rsidRPr="00EC49F2">
        <w:rPr>
          <w:rFonts w:eastAsia="Calibri"/>
          <w:b w:val="0"/>
          <w:lang w:eastAsia="ar-SA"/>
        </w:rPr>
        <w:t>одпрограммы «Кадровое обеспечение»</w:t>
      </w:r>
      <w:r w:rsidR="00913B9D" w:rsidRPr="00EC49F2">
        <w:rPr>
          <w:b w:val="0"/>
          <w:lang w:eastAsia="ar-SA"/>
        </w:rPr>
        <w:t>.</w:t>
      </w:r>
    </w:p>
    <w:p w:rsidR="00913B9D" w:rsidRPr="00EC49F2" w:rsidRDefault="00356FA9" w:rsidP="00913B9D">
      <w:pPr>
        <w:tabs>
          <w:tab w:val="left" w:pos="993"/>
        </w:tabs>
        <w:spacing w:before="60"/>
        <w:ind w:firstLine="709"/>
        <w:jc w:val="both"/>
        <w:rPr>
          <w:lang w:eastAsia="ar-SA"/>
        </w:rPr>
      </w:pPr>
      <w:r>
        <w:rPr>
          <w:rFonts w:eastAsia="Calibri"/>
          <w:lang w:eastAsia="ar-SA"/>
        </w:rPr>
        <w:t>О</w:t>
      </w:r>
      <w:r w:rsidR="00913B9D" w:rsidRPr="00EC49F2">
        <w:rPr>
          <w:rFonts w:eastAsia="Calibri"/>
          <w:lang w:eastAsia="ar-SA"/>
        </w:rPr>
        <w:t>бъекты проверки</w:t>
      </w:r>
      <w:r w:rsidR="00913B9D" w:rsidRPr="00EC49F2">
        <w:rPr>
          <w:lang w:eastAsia="ar-SA"/>
        </w:rPr>
        <w:t xml:space="preserve">: </w:t>
      </w:r>
    </w:p>
    <w:p w:rsidR="00913B9D" w:rsidRPr="00EC49F2" w:rsidRDefault="00BF3E40" w:rsidP="00BF3E40">
      <w:pPr>
        <w:spacing w:before="60"/>
        <w:ind w:firstLine="709"/>
        <w:jc w:val="both"/>
        <w:rPr>
          <w:b w:val="0"/>
          <w:lang w:eastAsia="ar-SA"/>
        </w:rPr>
      </w:pPr>
      <w:r w:rsidRPr="00EC49F2">
        <w:rPr>
          <w:b w:val="0"/>
          <w:lang w:eastAsia="ar-SA"/>
        </w:rPr>
        <w:t>М</w:t>
      </w:r>
      <w:r w:rsidR="00913B9D" w:rsidRPr="00EC49F2">
        <w:rPr>
          <w:b w:val="0"/>
          <w:lang w:eastAsia="ar-SA"/>
        </w:rPr>
        <w:t>инистерство здравоохранения Тульской области</w:t>
      </w:r>
      <w:r w:rsidR="00D36948" w:rsidRPr="00EC49F2">
        <w:rPr>
          <w:b w:val="0"/>
        </w:rPr>
        <w:t xml:space="preserve"> ИНН/КПП 7107006311/710701001</w:t>
      </w:r>
      <w:r w:rsidR="00913B9D" w:rsidRPr="00EC49F2">
        <w:rPr>
          <w:b w:val="0"/>
          <w:lang w:eastAsia="ar-SA"/>
        </w:rPr>
        <w:t>;</w:t>
      </w:r>
    </w:p>
    <w:p w:rsidR="00D36948" w:rsidRPr="00EC49F2" w:rsidRDefault="00D36948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ТО «Тульская областная клиническая больница»</w:t>
      </w:r>
      <w:r w:rsidRPr="00EC49F2">
        <w:rPr>
          <w:b w:val="0"/>
        </w:rPr>
        <w:t xml:space="preserve"> ИНН/КПП 7105008306/710501001</w:t>
      </w:r>
      <w:r w:rsidRPr="00EC49F2">
        <w:rPr>
          <w:b w:val="0"/>
          <w:lang w:eastAsia="ar-SA"/>
        </w:rPr>
        <w:t>;</w:t>
      </w:r>
    </w:p>
    <w:p w:rsidR="00D36948" w:rsidRPr="00EC49F2" w:rsidRDefault="00FC03B8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hyperlink r:id="rId8" w:history="1">
        <w:r w:rsidR="00D36948" w:rsidRPr="00EC49F2">
          <w:rPr>
            <w:b w:val="0"/>
            <w:lang w:eastAsia="en-US"/>
          </w:rPr>
          <w:t>ГПОУ "Тульский областной медицинский колледж"</w:t>
        </w:r>
      </w:hyperlink>
      <w:r w:rsidR="00B31ED6" w:rsidRPr="00EC49F2">
        <w:t xml:space="preserve"> </w:t>
      </w:r>
      <w:r w:rsidR="00B31ED6" w:rsidRPr="00EC49F2">
        <w:rPr>
          <w:b w:val="0"/>
          <w:lang w:eastAsia="en-US"/>
        </w:rPr>
        <w:t>ИНН/КПП 7106021099/710601001;</w:t>
      </w:r>
    </w:p>
    <w:p w:rsidR="00B31ED6" w:rsidRPr="00EC49F2" w:rsidRDefault="00B31ED6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"ТГКБСМП им. Д.Я. Ваныкина" ИНН/КПП 7106019660/710601001;</w:t>
      </w:r>
    </w:p>
    <w:p w:rsidR="00B31ED6" w:rsidRPr="00EC49F2" w:rsidRDefault="00B31ED6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"Щекинская районная больница" ИНН/КПП 7118017322/711801001;</w:t>
      </w:r>
    </w:p>
    <w:p w:rsidR="00B31ED6" w:rsidRPr="00EC49F2" w:rsidRDefault="00B31ED6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«Донская районная больница» ИНН/КПП 7114008038/711401001;</w:t>
      </w:r>
    </w:p>
    <w:p w:rsidR="00B31ED6" w:rsidRPr="00EC49F2" w:rsidRDefault="00B31ED6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"Заокская ЦРБ"</w:t>
      </w:r>
      <w:r w:rsidRPr="00EC49F2">
        <w:t xml:space="preserve"> </w:t>
      </w:r>
      <w:r w:rsidRPr="00EC49F2">
        <w:rPr>
          <w:b w:val="0"/>
          <w:lang w:eastAsia="en-US"/>
        </w:rPr>
        <w:t>ИНН/КПП 7126010634/712601001;</w:t>
      </w:r>
    </w:p>
    <w:p w:rsidR="00B31ED6" w:rsidRPr="00EC49F2" w:rsidRDefault="00B31ED6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"Одоевская ЦРБ им. П.П. Белоусова"</w:t>
      </w:r>
      <w:r w:rsidRPr="00EC49F2">
        <w:t xml:space="preserve"> </w:t>
      </w:r>
      <w:r w:rsidRPr="00EC49F2">
        <w:rPr>
          <w:b w:val="0"/>
          <w:lang w:eastAsia="en-US"/>
        </w:rPr>
        <w:t>ИНН/КПП 7131001297/713101001;</w:t>
      </w:r>
    </w:p>
    <w:p w:rsidR="0093366A" w:rsidRPr="00EC49F2" w:rsidRDefault="0093366A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"Ефремовская районная больница имени А.И. Козлова"</w:t>
      </w:r>
      <w:r w:rsidRPr="00EC49F2">
        <w:t xml:space="preserve"> </w:t>
      </w:r>
      <w:r w:rsidRPr="00EC49F2">
        <w:rPr>
          <w:b w:val="0"/>
          <w:lang w:eastAsia="en-US"/>
        </w:rPr>
        <w:t>ИНН/КПП 7113020586/711301001;</w:t>
      </w:r>
    </w:p>
    <w:p w:rsidR="0093366A" w:rsidRPr="00EC49F2" w:rsidRDefault="0093366A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"Новомосковская городская клиническая больница" ИНН/КПП 7116001060/711601001;</w:t>
      </w:r>
    </w:p>
    <w:p w:rsidR="0093366A" w:rsidRPr="00EC49F2" w:rsidRDefault="0093366A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"Ленинская районная больница" ИНН/КПП 7130002516/713001001;</w:t>
      </w:r>
    </w:p>
    <w:p w:rsidR="0093366A" w:rsidRPr="00EC49F2" w:rsidRDefault="0093366A" w:rsidP="00BF3E40">
      <w:pPr>
        <w:autoSpaceDE w:val="0"/>
        <w:autoSpaceDN w:val="0"/>
        <w:adjustRightInd w:val="0"/>
        <w:spacing w:before="60"/>
        <w:ind w:firstLine="709"/>
        <w:jc w:val="both"/>
        <w:rPr>
          <w:b w:val="0"/>
          <w:lang w:eastAsia="en-US"/>
        </w:rPr>
      </w:pPr>
      <w:r w:rsidRPr="00EC49F2">
        <w:rPr>
          <w:b w:val="0"/>
          <w:lang w:eastAsia="en-US"/>
        </w:rPr>
        <w:t>ГУЗ "Алексинская районная больница №1 имени профессора В.Ф.Снегирёва"</w:t>
      </w:r>
      <w:r w:rsidRPr="00EC49F2">
        <w:t xml:space="preserve"> </w:t>
      </w:r>
      <w:r w:rsidRPr="00EC49F2">
        <w:rPr>
          <w:b w:val="0"/>
          <w:lang w:eastAsia="en-US"/>
        </w:rPr>
        <w:t>ИНН/КПП 7111012607/711101001</w:t>
      </w:r>
    </w:p>
    <w:p w:rsidR="00356FA9" w:rsidRDefault="00356FA9" w:rsidP="00BF3E40">
      <w:pPr>
        <w:spacing w:before="60"/>
        <w:ind w:firstLine="709"/>
        <w:jc w:val="both"/>
      </w:pPr>
    </w:p>
    <w:p w:rsidR="00BC2E65" w:rsidRPr="00EC49F2" w:rsidRDefault="00BC2E65" w:rsidP="00BF3E40">
      <w:pPr>
        <w:spacing w:before="60"/>
        <w:ind w:firstLine="709"/>
        <w:jc w:val="both"/>
        <w:rPr>
          <w:b w:val="0"/>
        </w:rPr>
      </w:pPr>
      <w:r w:rsidRPr="00EC49F2">
        <w:t>Проверяемый период</w:t>
      </w:r>
      <w:r w:rsidRPr="00EC49F2">
        <w:rPr>
          <w:b w:val="0"/>
        </w:rPr>
        <w:t>:</w:t>
      </w:r>
      <w:r w:rsidRPr="00EC49F2">
        <w:t xml:space="preserve"> </w:t>
      </w:r>
      <w:r w:rsidRPr="00EC49F2">
        <w:rPr>
          <w:b w:val="0"/>
        </w:rPr>
        <w:t>2015</w:t>
      </w:r>
      <w:r w:rsidRPr="00EC49F2">
        <w:t>-</w:t>
      </w:r>
      <w:r w:rsidRPr="00EC49F2">
        <w:rPr>
          <w:b w:val="0"/>
        </w:rPr>
        <w:t>2016 годы.</w:t>
      </w:r>
    </w:p>
    <w:p w:rsidR="00BA2ED4" w:rsidRDefault="00BA2ED4" w:rsidP="0012741B">
      <w:pPr>
        <w:ind w:firstLine="708"/>
        <w:jc w:val="both"/>
        <w:rPr>
          <w:b w:val="0"/>
        </w:rPr>
      </w:pPr>
    </w:p>
    <w:p w:rsidR="00BA2ED4" w:rsidRDefault="00BA2ED4" w:rsidP="0012741B">
      <w:pPr>
        <w:ind w:firstLine="708"/>
        <w:jc w:val="both"/>
        <w:rPr>
          <w:b w:val="0"/>
        </w:rPr>
      </w:pPr>
      <w:r>
        <w:rPr>
          <w:b w:val="0"/>
        </w:rPr>
        <w:t>По результатам контрольного мероприятия установлено следующее.</w:t>
      </w:r>
    </w:p>
    <w:p w:rsidR="00C5175E" w:rsidRPr="00EC49F2" w:rsidRDefault="00C5175E" w:rsidP="00C5175E">
      <w:pPr>
        <w:spacing w:before="60"/>
        <w:ind w:firstLine="709"/>
        <w:jc w:val="both"/>
        <w:rPr>
          <w:b w:val="0"/>
        </w:rPr>
      </w:pPr>
      <w:r w:rsidRPr="00C5175E">
        <w:rPr>
          <w:b w:val="0"/>
        </w:rPr>
        <w:t>Постановлением правительства Тульской области от 20.06.2013 № 429 утверждена государственная программа «Развитие здравоохранения Тульской области»,</w:t>
      </w:r>
      <w:r w:rsidRPr="00EC49F2">
        <w:rPr>
          <w:b w:val="0"/>
        </w:rPr>
        <w:t xml:space="preserve"> в состав которой входит подпрограмма </w:t>
      </w:r>
      <w:r w:rsidRPr="00EC49F2">
        <w:rPr>
          <w:b w:val="0"/>
          <w:lang w:val="en-US"/>
        </w:rPr>
        <w:t>VI</w:t>
      </w:r>
      <w:r w:rsidRPr="00EC49F2">
        <w:rPr>
          <w:b w:val="0"/>
        </w:rPr>
        <w:t xml:space="preserve"> «Кадровое обеспечение системы здравоохранения». </w:t>
      </w:r>
    </w:p>
    <w:p w:rsidR="00C5175E" w:rsidRPr="00EC49F2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C49F2">
        <w:rPr>
          <w:b w:val="0"/>
        </w:rPr>
        <w:t>Целью подпрограммы является разработка и реализация мер государственной поддержки по формированию кадрового потенциала отрасли здравоохранения Тульской области, для достижения которой необходимо решение задачи по обеспечению отрасли здравоохранения Тульской области высококвалифицированными специалистами.</w:t>
      </w:r>
    </w:p>
    <w:p w:rsidR="00C5175E" w:rsidRPr="00EC49F2" w:rsidRDefault="00C5175E" w:rsidP="00C5175E">
      <w:pPr>
        <w:ind w:firstLine="709"/>
        <w:jc w:val="both"/>
        <w:rPr>
          <w:b w:val="0"/>
        </w:rPr>
      </w:pPr>
      <w:r w:rsidRPr="00EC49F2">
        <w:rPr>
          <w:b w:val="0"/>
        </w:rPr>
        <w:t>В проверяемом периоде Подпрограммой «Кадровое обеспечение» предусматривалась реализация 5 основных мероприятий:</w:t>
      </w:r>
    </w:p>
    <w:p w:rsidR="00C5175E" w:rsidRPr="00EC49F2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C49F2">
        <w:rPr>
          <w:b w:val="0"/>
        </w:rPr>
        <w:t>1. Повышение квалификации и переподготовка медицинских и фармацевтических работников;</w:t>
      </w:r>
    </w:p>
    <w:p w:rsidR="00C5175E" w:rsidRPr="00EC49F2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C49F2">
        <w:rPr>
          <w:b w:val="0"/>
        </w:rPr>
        <w:t>2. Повышение престижа медицинских специальностей;</w:t>
      </w:r>
    </w:p>
    <w:p w:rsidR="00C5175E" w:rsidRPr="00EC49F2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C49F2">
        <w:rPr>
          <w:b w:val="0"/>
        </w:rPr>
        <w:t>3. Социальная поддержка отдельных к</w:t>
      </w:r>
      <w:r>
        <w:rPr>
          <w:b w:val="0"/>
        </w:rPr>
        <w:t>атегорий медицинских работников;</w:t>
      </w:r>
    </w:p>
    <w:p w:rsidR="00C5175E" w:rsidRPr="00EC49F2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C49F2">
        <w:rPr>
          <w:b w:val="0"/>
        </w:rPr>
        <w:t>4. Развитие сети обучающих симуляционных центров (мероприятие исключено в редакции от 03.11.2016);</w:t>
      </w:r>
    </w:p>
    <w:p w:rsidR="00C5175E" w:rsidRPr="00EC49F2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EC49F2">
        <w:rPr>
          <w:b w:val="0"/>
        </w:rPr>
        <w:t>5. Разработка профессиональных стандартов (мероприятие исключено в редакции от 03.11.2016).</w:t>
      </w:r>
    </w:p>
    <w:p w:rsidR="0012741B" w:rsidRPr="0012741B" w:rsidRDefault="00BA2ED4" w:rsidP="00BA2ED4">
      <w:pPr>
        <w:ind w:firstLine="708"/>
        <w:jc w:val="both"/>
        <w:rPr>
          <w:b w:val="0"/>
        </w:rPr>
      </w:pPr>
      <w:r>
        <w:rPr>
          <w:b w:val="0"/>
        </w:rPr>
        <w:t>Законами</w:t>
      </w:r>
      <w:r w:rsidR="0012741B" w:rsidRPr="0012741B">
        <w:rPr>
          <w:b w:val="0"/>
        </w:rPr>
        <w:t xml:space="preserve"> Тульской о</w:t>
      </w:r>
      <w:r>
        <w:rPr>
          <w:b w:val="0"/>
        </w:rPr>
        <w:t xml:space="preserve">бласти о бюджете от 02.12.2014 № 2223-ЗТО, от 14.12.2015 № 2394-ЗТО </w:t>
      </w:r>
      <w:r w:rsidR="0012741B" w:rsidRPr="0012741B">
        <w:rPr>
          <w:b w:val="0"/>
        </w:rPr>
        <w:t xml:space="preserve">Министерству </w:t>
      </w:r>
      <w:r>
        <w:rPr>
          <w:b w:val="0"/>
        </w:rPr>
        <w:t xml:space="preserve">здравоохранения Тульской области </w:t>
      </w:r>
      <w:r w:rsidR="0012741B" w:rsidRPr="0012741B">
        <w:rPr>
          <w:b w:val="0"/>
        </w:rPr>
        <w:t>предусматривались бюджетные ассигнования на реализацию мероприятий</w:t>
      </w:r>
      <w:r w:rsidR="003378A5" w:rsidRPr="003378A5">
        <w:rPr>
          <w:b w:val="0"/>
        </w:rPr>
        <w:t xml:space="preserve"> </w:t>
      </w:r>
      <w:r w:rsidR="003378A5">
        <w:rPr>
          <w:b w:val="0"/>
        </w:rPr>
        <w:t xml:space="preserve">по </w:t>
      </w:r>
      <w:r w:rsidR="003378A5" w:rsidRPr="00EC49F2">
        <w:rPr>
          <w:b w:val="0"/>
        </w:rPr>
        <w:t>Подпрограмме «Кадровое обеспечение»</w:t>
      </w:r>
      <w:r w:rsidR="0012741B" w:rsidRPr="0012741B">
        <w:rPr>
          <w:b w:val="0"/>
        </w:rPr>
        <w:t xml:space="preserve"> </w:t>
      </w:r>
      <w:r>
        <w:rPr>
          <w:b w:val="0"/>
        </w:rPr>
        <w:t xml:space="preserve">на 2015 год </w:t>
      </w:r>
      <w:r w:rsidR="0012741B" w:rsidRPr="0012741B">
        <w:rPr>
          <w:b w:val="0"/>
        </w:rPr>
        <w:t>в объеме 382 796,8 тыс. рублей</w:t>
      </w:r>
      <w:r>
        <w:rPr>
          <w:b w:val="0"/>
        </w:rPr>
        <w:t xml:space="preserve">, на 2016 год </w:t>
      </w:r>
      <w:r w:rsidR="0012741B" w:rsidRPr="0012741B">
        <w:rPr>
          <w:b w:val="0"/>
        </w:rPr>
        <w:t xml:space="preserve">в объеме 393 730,0 тыс. рублей. </w:t>
      </w:r>
    </w:p>
    <w:p w:rsidR="0012741B" w:rsidRDefault="0012741B" w:rsidP="0012741B">
      <w:pPr>
        <w:ind w:firstLine="709"/>
        <w:jc w:val="both"/>
        <w:rPr>
          <w:b w:val="0"/>
        </w:rPr>
      </w:pPr>
      <w:r w:rsidRPr="0012741B">
        <w:rPr>
          <w:b w:val="0"/>
        </w:rPr>
        <w:t>В 2015 году объем неиспользованных бюджетных ассигнований по Подпрограмме «Кадровое обеспечение» составил 14 187,8 тыс. рублей, или 3,7%. В 2016 году – 8 442,3 тыс. рублей, или 2,2%.</w:t>
      </w:r>
    </w:p>
    <w:p w:rsidR="002C123D" w:rsidRDefault="002C123D" w:rsidP="0012741B">
      <w:pPr>
        <w:ind w:firstLine="709"/>
        <w:jc w:val="both"/>
        <w:rPr>
          <w:b w:val="0"/>
        </w:rPr>
      </w:pPr>
      <w:r>
        <w:rPr>
          <w:b w:val="0"/>
        </w:rPr>
        <w:t xml:space="preserve">Показатели, установленные </w:t>
      </w:r>
      <w:r w:rsidRPr="00EC49F2">
        <w:rPr>
          <w:b w:val="0"/>
          <w:bCs/>
        </w:rPr>
        <w:t>Подпрограмм</w:t>
      </w:r>
      <w:r>
        <w:rPr>
          <w:b w:val="0"/>
          <w:bCs/>
        </w:rPr>
        <w:t>ой</w:t>
      </w:r>
      <w:r w:rsidRPr="00EC49F2">
        <w:rPr>
          <w:b w:val="0"/>
          <w:bCs/>
        </w:rPr>
        <w:t xml:space="preserve"> «Кадровое обеспечение»</w:t>
      </w:r>
      <w:r>
        <w:rPr>
          <w:b w:val="0"/>
          <w:bCs/>
        </w:rPr>
        <w:t xml:space="preserve">, исполняются Министерством в полном объеме (более 100,0 %). </w:t>
      </w:r>
    </w:p>
    <w:p w:rsidR="00ED76AE" w:rsidRPr="00EC49F2" w:rsidRDefault="00ED76AE" w:rsidP="00ED76AE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 w:val="0"/>
          <w:lang w:eastAsia="en-US"/>
        </w:rPr>
      </w:pPr>
      <w:r w:rsidRPr="00EC49F2">
        <w:rPr>
          <w:rFonts w:eastAsiaTheme="minorHAnsi"/>
          <w:b w:val="0"/>
          <w:lang w:eastAsia="en-US"/>
        </w:rPr>
        <w:t>В соответствии с разделом VI. «Социально-экономическая эффективность подпрограммы» паспорта</w:t>
      </w:r>
      <w:r w:rsidRPr="00EC49F2">
        <w:rPr>
          <w:bCs/>
        </w:rPr>
        <w:t xml:space="preserve"> </w:t>
      </w:r>
      <w:r w:rsidRPr="00EC49F2">
        <w:rPr>
          <w:b w:val="0"/>
          <w:bCs/>
        </w:rPr>
        <w:t xml:space="preserve">Подпрограммы «Кадровое обеспечение» </w:t>
      </w:r>
      <w:r w:rsidRPr="00EC49F2">
        <w:rPr>
          <w:rFonts w:eastAsiaTheme="minorHAnsi"/>
          <w:b w:val="0"/>
          <w:lang w:eastAsia="en-US"/>
        </w:rPr>
        <w:t xml:space="preserve">ожидаемые конечные результаты реализации Подпрограммы </w:t>
      </w:r>
      <w:r w:rsidRPr="00EC49F2">
        <w:rPr>
          <w:b w:val="0"/>
          <w:bCs/>
        </w:rPr>
        <w:t>«Кадровое обеспечение»</w:t>
      </w:r>
      <w:r w:rsidRPr="00EC49F2">
        <w:rPr>
          <w:rFonts w:eastAsiaTheme="minorHAnsi"/>
          <w:b w:val="0"/>
          <w:lang w:eastAsia="en-US"/>
        </w:rPr>
        <w:t xml:space="preserve"> должны характеризоваться улучшением количественных и качественных показателей в сфере здравоохранения. При этом, Министерством в паспорте Подпрограммы в качестве ожидаемых конечных результатов ее реализации и показателей социально-экономической эффективности Подпрограммы установлены только количественные показатели. </w:t>
      </w:r>
    </w:p>
    <w:p w:rsidR="00C5175E" w:rsidRDefault="00C5175E" w:rsidP="00C5175E">
      <w:pPr>
        <w:autoSpaceDE w:val="0"/>
        <w:autoSpaceDN w:val="0"/>
        <w:adjustRightInd w:val="0"/>
        <w:ind w:firstLine="709"/>
        <w:jc w:val="both"/>
        <w:rPr>
          <w:b w:val="0"/>
          <w:bCs/>
        </w:rPr>
      </w:pPr>
      <w:r>
        <w:rPr>
          <w:b w:val="0"/>
          <w:bCs/>
        </w:rPr>
        <w:t xml:space="preserve">В Тульской области значения показателей </w:t>
      </w:r>
      <w:r w:rsidRPr="00EC49F2">
        <w:rPr>
          <w:b w:val="0"/>
          <w:bCs/>
        </w:rPr>
        <w:t>«обеспеченность врачами на 10 тысяч населения»</w:t>
      </w:r>
      <w:r>
        <w:rPr>
          <w:b w:val="0"/>
          <w:bCs/>
        </w:rPr>
        <w:t xml:space="preserve"> и </w:t>
      </w:r>
      <w:r w:rsidRPr="00EC49F2">
        <w:rPr>
          <w:b w:val="0"/>
          <w:bCs/>
        </w:rPr>
        <w:t>«обеспеченность средним медицинский персоналом на 10 тысяч населения»</w:t>
      </w:r>
      <w:r>
        <w:rPr>
          <w:b w:val="0"/>
          <w:bCs/>
        </w:rPr>
        <w:t xml:space="preserve"> по состоянию на 01.01.2017, составляют:</w:t>
      </w:r>
      <w:r w:rsidRPr="00A651A1">
        <w:rPr>
          <w:b w:val="0"/>
          <w:bCs/>
        </w:rPr>
        <w:t xml:space="preserve"> </w:t>
      </w:r>
    </w:p>
    <w:p w:rsidR="00C5175E" w:rsidRDefault="00C5175E" w:rsidP="00C5175E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  <w:r>
        <w:rPr>
          <w:b w:val="0"/>
          <w:bCs/>
        </w:rPr>
        <w:t>-  28,8 по врачебному персоналу;</w:t>
      </w:r>
      <w:r w:rsidRPr="00B54A36">
        <w:t xml:space="preserve"> </w:t>
      </w:r>
    </w:p>
    <w:p w:rsidR="00C5175E" w:rsidRDefault="00C5175E" w:rsidP="00C5175E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  <w:r>
        <w:rPr>
          <w:b w:val="0"/>
          <w:bCs/>
        </w:rPr>
        <w:t>- 84,2 по среднему медицинскому персоналу</w:t>
      </w:r>
      <w:r>
        <w:rPr>
          <w:rStyle w:val="aa"/>
          <w:b w:val="0"/>
          <w:bCs/>
        </w:rPr>
        <w:footnoteReference w:id="1"/>
      </w:r>
      <w:r>
        <w:rPr>
          <w:b w:val="0"/>
          <w:bCs/>
        </w:rPr>
        <w:t>.</w:t>
      </w:r>
    </w:p>
    <w:p w:rsidR="00380D47" w:rsidRPr="00B40904" w:rsidRDefault="00380D47" w:rsidP="00380D47">
      <w:pPr>
        <w:suppressAutoHyphens/>
        <w:ind w:firstLine="709"/>
        <w:jc w:val="both"/>
        <w:rPr>
          <w:b w:val="0"/>
          <w:kern w:val="2"/>
          <w:lang w:eastAsia="ar-SA"/>
        </w:rPr>
      </w:pPr>
      <w:r w:rsidRPr="00B40904">
        <w:rPr>
          <w:b w:val="0"/>
          <w:kern w:val="2"/>
          <w:lang w:eastAsia="ar-SA"/>
        </w:rPr>
        <w:t>Средняя укомплекто</w:t>
      </w:r>
      <w:r w:rsidR="00262FA1">
        <w:rPr>
          <w:b w:val="0"/>
          <w:kern w:val="2"/>
          <w:lang w:eastAsia="ar-SA"/>
        </w:rPr>
        <w:t>ванность проверенных Учреждений</w:t>
      </w:r>
      <w:r w:rsidRPr="00B40904">
        <w:rPr>
          <w:b w:val="0"/>
          <w:kern w:val="2"/>
          <w:lang w:eastAsia="ar-SA"/>
        </w:rPr>
        <w:t xml:space="preserve"> кадровыми ресурсами медицинского персонала (физические лица) по состоянию на 01.01.2017 составляла 58,7 %, из них врачебным персоналом 49,0 %. </w:t>
      </w:r>
    </w:p>
    <w:p w:rsidR="00ED76AE" w:rsidRPr="00B40904" w:rsidRDefault="00ED76AE" w:rsidP="00ED76AE">
      <w:pPr>
        <w:suppressAutoHyphens/>
        <w:ind w:firstLine="709"/>
        <w:jc w:val="both"/>
        <w:rPr>
          <w:b w:val="0"/>
          <w:kern w:val="2"/>
          <w:lang w:eastAsia="ar-SA"/>
        </w:rPr>
      </w:pPr>
      <w:r>
        <w:rPr>
          <w:b w:val="0"/>
          <w:kern w:val="2"/>
          <w:lang w:eastAsia="ar-SA"/>
        </w:rPr>
        <w:t xml:space="preserve">В </w:t>
      </w:r>
      <w:r w:rsidR="00262FA1">
        <w:rPr>
          <w:b w:val="0"/>
          <w:kern w:val="2"/>
          <w:lang w:eastAsia="ar-SA"/>
        </w:rPr>
        <w:t>анализируемом</w:t>
      </w:r>
      <w:r>
        <w:rPr>
          <w:b w:val="0"/>
          <w:kern w:val="2"/>
          <w:lang w:eastAsia="ar-SA"/>
        </w:rPr>
        <w:t xml:space="preserve"> периоде</w:t>
      </w:r>
      <w:r w:rsidR="00262FA1">
        <w:rPr>
          <w:b w:val="0"/>
          <w:kern w:val="2"/>
          <w:lang w:eastAsia="ar-SA"/>
        </w:rPr>
        <w:t>,</w:t>
      </w:r>
      <w:r>
        <w:rPr>
          <w:b w:val="0"/>
          <w:kern w:val="2"/>
          <w:lang w:eastAsia="ar-SA"/>
        </w:rPr>
        <w:t xml:space="preserve"> по проверенным У</w:t>
      </w:r>
      <w:r w:rsidRPr="00B40904">
        <w:rPr>
          <w:b w:val="0"/>
          <w:kern w:val="2"/>
          <w:lang w:eastAsia="ar-SA"/>
        </w:rPr>
        <w:t>чреждениям</w:t>
      </w:r>
      <w:r w:rsidR="00262FA1">
        <w:rPr>
          <w:b w:val="0"/>
          <w:kern w:val="2"/>
          <w:lang w:eastAsia="ar-SA"/>
        </w:rPr>
        <w:t>,</w:t>
      </w:r>
      <w:r w:rsidRPr="00B40904">
        <w:rPr>
          <w:b w:val="0"/>
          <w:kern w:val="2"/>
          <w:lang w:eastAsia="ar-SA"/>
        </w:rPr>
        <w:t xml:space="preserve"> </w:t>
      </w:r>
      <w:r w:rsidR="00262FA1">
        <w:rPr>
          <w:b w:val="0"/>
          <w:kern w:val="2"/>
          <w:lang w:eastAsia="ar-SA"/>
        </w:rPr>
        <w:t xml:space="preserve">в среднем </w:t>
      </w:r>
      <w:r w:rsidRPr="00B40904">
        <w:rPr>
          <w:b w:val="0"/>
          <w:kern w:val="2"/>
          <w:lang w:eastAsia="ar-SA"/>
        </w:rPr>
        <w:t>врачи работают на 2 ставки, средний медицинский персонал на 1,5 ставки, младший медицинский персонал на 1,9 ставки.</w:t>
      </w:r>
    </w:p>
    <w:p w:rsidR="0073080B" w:rsidRDefault="00C5175E" w:rsidP="0073080B">
      <w:pPr>
        <w:suppressAutoHyphens/>
        <w:autoSpaceDE w:val="0"/>
        <w:autoSpaceDN w:val="0"/>
        <w:adjustRightInd w:val="0"/>
        <w:ind w:left="-142" w:firstLine="850"/>
        <w:jc w:val="both"/>
        <w:rPr>
          <w:b w:val="0"/>
          <w:lang w:eastAsia="ar-SA"/>
        </w:rPr>
      </w:pPr>
      <w:r w:rsidRPr="00496FCA">
        <w:rPr>
          <w:b w:val="0"/>
          <w:lang w:eastAsia="ar-SA"/>
        </w:rPr>
        <w:t>В ходе проверки было отмечено недостаточно</w:t>
      </w:r>
      <w:r w:rsidR="00496FCA" w:rsidRPr="00496FCA">
        <w:rPr>
          <w:b w:val="0"/>
          <w:lang w:eastAsia="ar-SA"/>
        </w:rPr>
        <w:t xml:space="preserve"> эффективное осуществление претензионно-исковой работы по взысканию дебиторской задолженности за обучение студентов (в связи с их отчислением) и выплатам социального характера медицинскому персоналу и студентам (в связи с невыполнением условий их предоставления).</w:t>
      </w:r>
    </w:p>
    <w:p w:rsidR="00496FCA" w:rsidRDefault="00496FCA" w:rsidP="00496FCA">
      <w:pPr>
        <w:ind w:firstLine="709"/>
        <w:jc w:val="both"/>
        <w:rPr>
          <w:b w:val="0"/>
        </w:rPr>
      </w:pPr>
      <w:r>
        <w:rPr>
          <w:b w:val="0"/>
        </w:rPr>
        <w:t>Выявлены</w:t>
      </w:r>
      <w:r w:rsidRPr="00982940">
        <w:rPr>
          <w:b w:val="0"/>
        </w:rPr>
        <w:t xml:space="preserve"> факты</w:t>
      </w:r>
      <w:r>
        <w:rPr>
          <w:b w:val="0"/>
        </w:rPr>
        <w:t>, свидетельствующие</w:t>
      </w:r>
      <w:r w:rsidRPr="00982940">
        <w:rPr>
          <w:b w:val="0"/>
        </w:rPr>
        <w:t xml:space="preserve"> о нарушении принципа эффективности</w:t>
      </w:r>
      <w:r>
        <w:rPr>
          <w:b w:val="0"/>
        </w:rPr>
        <w:t xml:space="preserve"> использования средств</w:t>
      </w:r>
      <w:r w:rsidRPr="00982940">
        <w:rPr>
          <w:b w:val="0"/>
        </w:rPr>
        <w:t>, установленного статьей 34 Бюджетного кодекса РФ, в сумме 2</w:t>
      </w:r>
      <w:r>
        <w:rPr>
          <w:b w:val="0"/>
        </w:rPr>
        <w:t> 964,6</w:t>
      </w:r>
      <w:r w:rsidRPr="00982940">
        <w:rPr>
          <w:b w:val="0"/>
        </w:rPr>
        <w:t xml:space="preserve"> тыс. рублей</w:t>
      </w:r>
      <w:r>
        <w:rPr>
          <w:b w:val="0"/>
        </w:rPr>
        <w:t xml:space="preserve">, а также нецелевого использования бюджетных средств в сумме </w:t>
      </w:r>
      <w:r w:rsidRPr="00EC49F2">
        <w:rPr>
          <w:b w:val="0"/>
        </w:rPr>
        <w:t>1 079,3 тыс. рублей</w:t>
      </w:r>
      <w:r>
        <w:rPr>
          <w:b w:val="0"/>
        </w:rPr>
        <w:t xml:space="preserve">. Установлены нарушения порядка включения в реестр расходных обязательств отдельных выплат социального характера, </w:t>
      </w:r>
      <w:r w:rsidR="00056AEA">
        <w:rPr>
          <w:b w:val="0"/>
        </w:rPr>
        <w:t>порядка назначения выплат медицинским работникам, законодательства о контрактной системе, неоднозначное применение на практике норм регионального законодательства о выплатах социального характера.</w:t>
      </w:r>
    </w:p>
    <w:p w:rsidR="00233F99" w:rsidRPr="00D20E4B" w:rsidRDefault="00233F99" w:rsidP="004A098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lang w:eastAsia="en-US"/>
        </w:rPr>
      </w:pPr>
    </w:p>
    <w:p w:rsidR="00F34367" w:rsidRPr="00056AEA" w:rsidRDefault="00F34367" w:rsidP="00F34367">
      <w:pPr>
        <w:ind w:firstLine="709"/>
        <w:jc w:val="both"/>
        <w:rPr>
          <w:b w:val="0"/>
        </w:rPr>
      </w:pPr>
      <w:r w:rsidRPr="00056AEA">
        <w:rPr>
          <w:b w:val="0"/>
        </w:rPr>
        <w:t>По результатам кон</w:t>
      </w:r>
      <w:r w:rsidR="00056AEA" w:rsidRPr="00056AEA">
        <w:rPr>
          <w:b w:val="0"/>
        </w:rPr>
        <w:t>трольного мероприятия отчет направлен в Тульскую областную Думу, правительство Тульской области, министерство здравоохранения Тульской области.</w:t>
      </w:r>
    </w:p>
    <w:p w:rsidR="00056AEA" w:rsidRPr="00056AEA" w:rsidRDefault="00056AEA" w:rsidP="00F34367">
      <w:pPr>
        <w:ind w:firstLine="709"/>
        <w:jc w:val="both"/>
        <w:rPr>
          <w:b w:val="0"/>
        </w:rPr>
      </w:pPr>
      <w:r w:rsidRPr="00056AEA">
        <w:rPr>
          <w:b w:val="0"/>
        </w:rPr>
        <w:t xml:space="preserve">В целях устранения выявленных нарушений представления по проведенному контрольному мероприятию выданы: Министерству здравоохранения Тульской области, </w:t>
      </w:r>
      <w:r w:rsidRPr="00056AEA">
        <w:rPr>
          <w:b w:val="0"/>
          <w:kern w:val="2"/>
          <w:lang w:eastAsia="ar-SA"/>
        </w:rPr>
        <w:t>ГУЗ «Алексинская районная больница №1 им. профессора В.Ф.Снегирева», ГУЗ «Ленинская районная больница»</w:t>
      </w:r>
      <w:r w:rsidRPr="00056AEA">
        <w:rPr>
          <w:b w:val="0"/>
          <w:kern w:val="2"/>
          <w:lang w:eastAsia="ar-SA"/>
        </w:rPr>
        <w:t xml:space="preserve">, </w:t>
      </w:r>
      <w:hyperlink r:id="rId9" w:history="1">
        <w:r w:rsidRPr="00056AEA">
          <w:rPr>
            <w:b w:val="0"/>
            <w:lang w:eastAsia="en-US"/>
          </w:rPr>
          <w:t>ГПОУ "Тульский областной медицинский колледж"</w:t>
        </w:r>
      </w:hyperlink>
      <w:r w:rsidRPr="00056AEA">
        <w:rPr>
          <w:b w:val="0"/>
          <w:lang w:eastAsia="en-US"/>
        </w:rPr>
        <w:t>.</w:t>
      </w:r>
    </w:p>
    <w:p w:rsidR="00023ECE" w:rsidRDefault="00056AEA" w:rsidP="00D338F4">
      <w:pPr>
        <w:ind w:firstLine="709"/>
        <w:jc w:val="both"/>
        <w:rPr>
          <w:b w:val="0"/>
        </w:rPr>
      </w:pPr>
      <w:r>
        <w:rPr>
          <w:b w:val="0"/>
        </w:rPr>
        <w:t xml:space="preserve">В правительство Тульской области направлено </w:t>
      </w:r>
      <w:r w:rsidR="00023ECE">
        <w:rPr>
          <w:b w:val="0"/>
        </w:rPr>
        <w:t xml:space="preserve">информационное </w:t>
      </w:r>
      <w:r w:rsidR="00F34367" w:rsidRPr="00F34367">
        <w:rPr>
          <w:b w:val="0"/>
        </w:rPr>
        <w:t>письмо</w:t>
      </w:r>
      <w:r>
        <w:rPr>
          <w:b w:val="0"/>
        </w:rPr>
        <w:t xml:space="preserve"> </w:t>
      </w:r>
      <w:r w:rsidR="00F34367" w:rsidRPr="00F34367">
        <w:rPr>
          <w:b w:val="0"/>
        </w:rPr>
        <w:t>с предложениями счетной палаты Тульской области</w:t>
      </w:r>
      <w:r>
        <w:rPr>
          <w:b w:val="0"/>
        </w:rPr>
        <w:t xml:space="preserve"> о</w:t>
      </w:r>
      <w:r w:rsidR="00023ECE">
        <w:rPr>
          <w:b w:val="0"/>
        </w:rPr>
        <w:t xml:space="preserve"> соверш</w:t>
      </w:r>
      <w:r>
        <w:rPr>
          <w:b w:val="0"/>
        </w:rPr>
        <w:t>енствовании</w:t>
      </w:r>
      <w:r w:rsidR="00D20E4B">
        <w:rPr>
          <w:b w:val="0"/>
        </w:rPr>
        <w:t xml:space="preserve"> регионального законо</w:t>
      </w:r>
      <w:r w:rsidR="00023ECE">
        <w:rPr>
          <w:b w:val="0"/>
        </w:rPr>
        <w:t>дательства</w:t>
      </w:r>
      <w:r w:rsidR="00D338F4">
        <w:rPr>
          <w:b w:val="0"/>
        </w:rPr>
        <w:t>.</w:t>
      </w:r>
    </w:p>
    <w:p w:rsidR="00F34367" w:rsidRPr="00F34367" w:rsidRDefault="00056AEA" w:rsidP="00F34367">
      <w:pPr>
        <w:ind w:firstLine="709"/>
        <w:jc w:val="both"/>
        <w:rPr>
          <w:b w:val="0"/>
        </w:rPr>
      </w:pPr>
      <w:r>
        <w:rPr>
          <w:b w:val="0"/>
        </w:rPr>
        <w:t>В</w:t>
      </w:r>
      <w:r w:rsidR="00F34367" w:rsidRPr="00F34367">
        <w:rPr>
          <w:b w:val="0"/>
        </w:rPr>
        <w:t xml:space="preserve"> </w:t>
      </w:r>
      <w:r w:rsidR="00F34367" w:rsidRPr="001A3188">
        <w:rPr>
          <w:b w:val="0"/>
        </w:rPr>
        <w:t>контрольный комитет Тульской области</w:t>
      </w:r>
      <w:r>
        <w:rPr>
          <w:b w:val="0"/>
        </w:rPr>
        <w:t xml:space="preserve"> направлены </w:t>
      </w:r>
      <w:r w:rsidR="00F34367" w:rsidRPr="00F34367">
        <w:rPr>
          <w:b w:val="0"/>
        </w:rPr>
        <w:t>материалы по вышеуказанному контрольному мероприятию</w:t>
      </w:r>
      <w:r w:rsidR="00EE4F5F">
        <w:rPr>
          <w:b w:val="0"/>
        </w:rPr>
        <w:t xml:space="preserve">, в части </w:t>
      </w:r>
      <w:r w:rsidR="00EE4F5F" w:rsidRPr="00F34367">
        <w:rPr>
          <w:b w:val="0"/>
        </w:rPr>
        <w:t>нар</w:t>
      </w:r>
      <w:r w:rsidR="00F158B4">
        <w:rPr>
          <w:b w:val="0"/>
        </w:rPr>
        <w:t xml:space="preserve">ушений Федерального закона от  </w:t>
      </w:r>
      <w:r w:rsidR="00EE4F5F" w:rsidRPr="00F34367">
        <w:rPr>
          <w:b w:val="0"/>
        </w:rPr>
        <w:t>05.04.2013  № 44-ФЗ</w:t>
      </w:r>
      <w:r w:rsidR="00EE4F5F">
        <w:rPr>
          <w:b w:val="0"/>
        </w:rPr>
        <w:t>.</w:t>
      </w:r>
    </w:p>
    <w:p w:rsidR="00F34367" w:rsidRPr="00E0027C" w:rsidRDefault="00F34367" w:rsidP="00F34367">
      <w:pPr>
        <w:autoSpaceDE w:val="0"/>
        <w:autoSpaceDN w:val="0"/>
        <w:adjustRightInd w:val="0"/>
        <w:ind w:firstLine="709"/>
        <w:jc w:val="both"/>
      </w:pPr>
    </w:p>
    <w:p w:rsidR="00F34367" w:rsidRPr="00E0027C" w:rsidRDefault="00F34367" w:rsidP="00F34367">
      <w:pPr>
        <w:jc w:val="both"/>
        <w:rPr>
          <w:b w:val="0"/>
        </w:rPr>
      </w:pPr>
      <w:r w:rsidRPr="00E0027C">
        <w:rPr>
          <w:b w:val="0"/>
        </w:rPr>
        <w:t>Аудитор счетной палаты</w:t>
      </w:r>
    </w:p>
    <w:p w:rsidR="00F34367" w:rsidRDefault="00F34367" w:rsidP="00F34367">
      <w:pPr>
        <w:jc w:val="both"/>
      </w:pPr>
      <w:r w:rsidRPr="00E0027C">
        <w:rPr>
          <w:b w:val="0"/>
        </w:rPr>
        <w:t xml:space="preserve">      Тульской области</w:t>
      </w:r>
      <w:r w:rsidRPr="00E0027C">
        <w:rPr>
          <w:b w:val="0"/>
        </w:rPr>
        <w:tab/>
        <w:t xml:space="preserve">           </w:t>
      </w:r>
      <w:r w:rsidRPr="00E0027C">
        <w:rPr>
          <w:b w:val="0"/>
        </w:rPr>
        <w:tab/>
      </w:r>
      <w:r w:rsidRPr="00E0027C">
        <w:rPr>
          <w:b w:val="0"/>
        </w:rPr>
        <w:tab/>
      </w:r>
      <w:r w:rsidRPr="00E0027C">
        <w:rPr>
          <w:b w:val="0"/>
        </w:rPr>
        <w:tab/>
        <w:t xml:space="preserve">                    </w:t>
      </w:r>
      <w:r w:rsidRPr="00E0027C">
        <w:rPr>
          <w:b w:val="0"/>
        </w:rPr>
        <w:tab/>
        <w:t>О.П. Гремякова</w:t>
      </w:r>
    </w:p>
    <w:p w:rsidR="00F34367" w:rsidRPr="0074023E" w:rsidRDefault="00F34367" w:rsidP="00F34367">
      <w:pPr>
        <w:pStyle w:val="a3"/>
        <w:ind w:firstLine="709"/>
        <w:jc w:val="both"/>
        <w:rPr>
          <w:color w:val="000000"/>
        </w:rPr>
      </w:pPr>
    </w:p>
    <w:p w:rsidR="00F34367" w:rsidRDefault="00F34367" w:rsidP="00F34367">
      <w:pPr>
        <w:autoSpaceDE w:val="0"/>
        <w:autoSpaceDN w:val="0"/>
        <w:adjustRightInd w:val="0"/>
        <w:ind w:firstLine="1068"/>
        <w:jc w:val="both"/>
      </w:pPr>
    </w:p>
    <w:p w:rsidR="00F34367" w:rsidRDefault="00F34367" w:rsidP="00F34367"/>
    <w:p w:rsidR="00F34367" w:rsidRDefault="00F34367" w:rsidP="00F34367"/>
    <w:p w:rsidR="00F34367" w:rsidRDefault="00F34367" w:rsidP="00F34367"/>
    <w:sectPr w:rsidR="00F3436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B8" w:rsidRDefault="00FC03B8" w:rsidP="00A45955">
      <w:r>
        <w:separator/>
      </w:r>
    </w:p>
  </w:endnote>
  <w:endnote w:type="continuationSeparator" w:id="0">
    <w:p w:rsidR="00FC03B8" w:rsidRDefault="00FC03B8" w:rsidP="00A4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B4" w:rsidRDefault="00F158B4">
    <w:pPr>
      <w:pStyle w:val="ad"/>
      <w:jc w:val="right"/>
    </w:pPr>
  </w:p>
  <w:p w:rsidR="00F158B4" w:rsidRDefault="00F158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B8" w:rsidRDefault="00FC03B8" w:rsidP="00A45955">
      <w:r>
        <w:separator/>
      </w:r>
    </w:p>
  </w:footnote>
  <w:footnote w:type="continuationSeparator" w:id="0">
    <w:p w:rsidR="00FC03B8" w:rsidRDefault="00FC03B8" w:rsidP="00A45955">
      <w:r>
        <w:continuationSeparator/>
      </w:r>
    </w:p>
  </w:footnote>
  <w:footnote w:id="1">
    <w:p w:rsidR="00C5175E" w:rsidRDefault="00C5175E" w:rsidP="00C5175E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b w:val="0"/>
          <w:bCs/>
        </w:rPr>
        <w:t>В</w:t>
      </w:r>
      <w:r w:rsidRPr="00EC49F2">
        <w:rPr>
          <w:b w:val="0"/>
          <w:bCs/>
        </w:rPr>
        <w:t xml:space="preserve"> государственной программе </w:t>
      </w:r>
      <w:r w:rsidRPr="00EC49F2">
        <w:rPr>
          <w:b w:val="0"/>
        </w:rPr>
        <w:t>«Развитие здравоохранения Тульской области»</w:t>
      </w:r>
      <w:r w:rsidRPr="00EC49F2">
        <w:rPr>
          <w:b w:val="0"/>
          <w:bCs/>
        </w:rPr>
        <w:t xml:space="preserve"> данный показатель отсутствует</w:t>
      </w:r>
      <w:r>
        <w:rPr>
          <w:b w:val="0"/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94071"/>
      <w:docPartObj>
        <w:docPartGallery w:val="Page Numbers (Top of Page)"/>
        <w:docPartUnique/>
      </w:docPartObj>
    </w:sdtPr>
    <w:sdtEndPr/>
    <w:sdtContent>
      <w:p w:rsidR="00F158B4" w:rsidRDefault="00F15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10">
          <w:rPr>
            <w:noProof/>
          </w:rPr>
          <w:t>4</w:t>
        </w:r>
        <w:r>
          <w:fldChar w:fldCharType="end"/>
        </w:r>
      </w:p>
    </w:sdtContent>
  </w:sdt>
  <w:p w:rsidR="00F158B4" w:rsidRDefault="00F158B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7B82"/>
    <w:multiLevelType w:val="hybridMultilevel"/>
    <w:tmpl w:val="9B98BB4C"/>
    <w:lvl w:ilvl="0" w:tplc="E8663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FA2005"/>
    <w:multiLevelType w:val="hybridMultilevel"/>
    <w:tmpl w:val="EDF22512"/>
    <w:lvl w:ilvl="0" w:tplc="5420D4D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D14856"/>
    <w:multiLevelType w:val="hybridMultilevel"/>
    <w:tmpl w:val="BB0A1546"/>
    <w:lvl w:ilvl="0" w:tplc="F6084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615431"/>
    <w:multiLevelType w:val="hybridMultilevel"/>
    <w:tmpl w:val="4BECED28"/>
    <w:lvl w:ilvl="0" w:tplc="9B56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43238"/>
    <w:multiLevelType w:val="hybridMultilevel"/>
    <w:tmpl w:val="559494B0"/>
    <w:lvl w:ilvl="0" w:tplc="53265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A4524B"/>
    <w:multiLevelType w:val="hybridMultilevel"/>
    <w:tmpl w:val="8F146074"/>
    <w:lvl w:ilvl="0" w:tplc="D98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54F0B"/>
    <w:multiLevelType w:val="hybridMultilevel"/>
    <w:tmpl w:val="76E84036"/>
    <w:lvl w:ilvl="0" w:tplc="05028F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142F44"/>
    <w:multiLevelType w:val="hybridMultilevel"/>
    <w:tmpl w:val="1F58E6B2"/>
    <w:lvl w:ilvl="0" w:tplc="3A369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4514FC"/>
    <w:multiLevelType w:val="hybridMultilevel"/>
    <w:tmpl w:val="986AA508"/>
    <w:lvl w:ilvl="0" w:tplc="4842629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A806DB8"/>
    <w:multiLevelType w:val="hybridMultilevel"/>
    <w:tmpl w:val="7A7454BA"/>
    <w:lvl w:ilvl="0" w:tplc="2B54BEF6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F6233D"/>
    <w:multiLevelType w:val="multilevel"/>
    <w:tmpl w:val="26A4D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3E7CF2"/>
    <w:multiLevelType w:val="hybridMultilevel"/>
    <w:tmpl w:val="2154EE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7FF55FB"/>
    <w:multiLevelType w:val="hybridMultilevel"/>
    <w:tmpl w:val="76E4A874"/>
    <w:lvl w:ilvl="0" w:tplc="2182F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9548D0"/>
    <w:multiLevelType w:val="hybridMultilevel"/>
    <w:tmpl w:val="3DFA09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0D09DD"/>
    <w:multiLevelType w:val="hybridMultilevel"/>
    <w:tmpl w:val="7D42C9B6"/>
    <w:lvl w:ilvl="0" w:tplc="B6B49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65"/>
    <w:rsid w:val="00002E35"/>
    <w:rsid w:val="0000604E"/>
    <w:rsid w:val="00011A0B"/>
    <w:rsid w:val="00012063"/>
    <w:rsid w:val="00014433"/>
    <w:rsid w:val="0001461A"/>
    <w:rsid w:val="000155A9"/>
    <w:rsid w:val="00017C4A"/>
    <w:rsid w:val="00023ECE"/>
    <w:rsid w:val="000414B9"/>
    <w:rsid w:val="00056AEA"/>
    <w:rsid w:val="0009221D"/>
    <w:rsid w:val="00092FE8"/>
    <w:rsid w:val="000C25A6"/>
    <w:rsid w:val="000C7716"/>
    <w:rsid w:val="000E3EA3"/>
    <w:rsid w:val="00100B79"/>
    <w:rsid w:val="001066BD"/>
    <w:rsid w:val="001179F6"/>
    <w:rsid w:val="00121F47"/>
    <w:rsid w:val="00124810"/>
    <w:rsid w:val="0012741B"/>
    <w:rsid w:val="0013234B"/>
    <w:rsid w:val="001338D0"/>
    <w:rsid w:val="00136DAD"/>
    <w:rsid w:val="001470DD"/>
    <w:rsid w:val="001647CF"/>
    <w:rsid w:val="0017495A"/>
    <w:rsid w:val="0018170F"/>
    <w:rsid w:val="0018449E"/>
    <w:rsid w:val="00186921"/>
    <w:rsid w:val="001A3188"/>
    <w:rsid w:val="001C1FFE"/>
    <w:rsid w:val="001D5DD2"/>
    <w:rsid w:val="001D65F9"/>
    <w:rsid w:val="001F016C"/>
    <w:rsid w:val="001F653E"/>
    <w:rsid w:val="00217690"/>
    <w:rsid w:val="00233F99"/>
    <w:rsid w:val="00251629"/>
    <w:rsid w:val="00262FA1"/>
    <w:rsid w:val="00264E46"/>
    <w:rsid w:val="00275175"/>
    <w:rsid w:val="00281DB8"/>
    <w:rsid w:val="002C122C"/>
    <w:rsid w:val="002C123D"/>
    <w:rsid w:val="003063B7"/>
    <w:rsid w:val="003108BD"/>
    <w:rsid w:val="0031515B"/>
    <w:rsid w:val="003359CC"/>
    <w:rsid w:val="003378A5"/>
    <w:rsid w:val="00345199"/>
    <w:rsid w:val="00355393"/>
    <w:rsid w:val="00356A0F"/>
    <w:rsid w:val="00356FA9"/>
    <w:rsid w:val="00380D47"/>
    <w:rsid w:val="003825A8"/>
    <w:rsid w:val="003979D2"/>
    <w:rsid w:val="003B7766"/>
    <w:rsid w:val="003E7340"/>
    <w:rsid w:val="004048B5"/>
    <w:rsid w:val="00406F9F"/>
    <w:rsid w:val="004159F1"/>
    <w:rsid w:val="004240CA"/>
    <w:rsid w:val="004242E8"/>
    <w:rsid w:val="00452BC9"/>
    <w:rsid w:val="004578C8"/>
    <w:rsid w:val="00461662"/>
    <w:rsid w:val="0046762D"/>
    <w:rsid w:val="00496FCA"/>
    <w:rsid w:val="004A0989"/>
    <w:rsid w:val="004A331B"/>
    <w:rsid w:val="004A52C7"/>
    <w:rsid w:val="004C0CA4"/>
    <w:rsid w:val="004F0D39"/>
    <w:rsid w:val="004F4408"/>
    <w:rsid w:val="00553921"/>
    <w:rsid w:val="00571863"/>
    <w:rsid w:val="00580EF7"/>
    <w:rsid w:val="00583859"/>
    <w:rsid w:val="005A5598"/>
    <w:rsid w:val="005C381A"/>
    <w:rsid w:val="005D3770"/>
    <w:rsid w:val="005F1F66"/>
    <w:rsid w:val="0060793D"/>
    <w:rsid w:val="00622624"/>
    <w:rsid w:val="00622E7E"/>
    <w:rsid w:val="00651372"/>
    <w:rsid w:val="00663294"/>
    <w:rsid w:val="006709C2"/>
    <w:rsid w:val="00673175"/>
    <w:rsid w:val="00685755"/>
    <w:rsid w:val="006922E1"/>
    <w:rsid w:val="006A4DCA"/>
    <w:rsid w:val="006A542B"/>
    <w:rsid w:val="006B6386"/>
    <w:rsid w:val="00715C41"/>
    <w:rsid w:val="0071614F"/>
    <w:rsid w:val="0071755B"/>
    <w:rsid w:val="00724320"/>
    <w:rsid w:val="00727D3D"/>
    <w:rsid w:val="0073080B"/>
    <w:rsid w:val="00752D52"/>
    <w:rsid w:val="007561DA"/>
    <w:rsid w:val="007721A7"/>
    <w:rsid w:val="007860A2"/>
    <w:rsid w:val="007A4435"/>
    <w:rsid w:val="007A5A37"/>
    <w:rsid w:val="007A61B2"/>
    <w:rsid w:val="007A6ABD"/>
    <w:rsid w:val="007B116C"/>
    <w:rsid w:val="007C0377"/>
    <w:rsid w:val="007C066F"/>
    <w:rsid w:val="007E3DDE"/>
    <w:rsid w:val="007E7A14"/>
    <w:rsid w:val="00800DEA"/>
    <w:rsid w:val="0081328F"/>
    <w:rsid w:val="008215D9"/>
    <w:rsid w:val="00821C76"/>
    <w:rsid w:val="00836F9B"/>
    <w:rsid w:val="008454A1"/>
    <w:rsid w:val="008519F2"/>
    <w:rsid w:val="00855096"/>
    <w:rsid w:val="00857F14"/>
    <w:rsid w:val="008650A3"/>
    <w:rsid w:val="0089604E"/>
    <w:rsid w:val="008A4B38"/>
    <w:rsid w:val="008B6588"/>
    <w:rsid w:val="008D5180"/>
    <w:rsid w:val="008E3390"/>
    <w:rsid w:val="008F3109"/>
    <w:rsid w:val="00913B9D"/>
    <w:rsid w:val="00920324"/>
    <w:rsid w:val="009278FA"/>
    <w:rsid w:val="0093366A"/>
    <w:rsid w:val="00945A59"/>
    <w:rsid w:val="00946192"/>
    <w:rsid w:val="00950873"/>
    <w:rsid w:val="00955AB7"/>
    <w:rsid w:val="00982940"/>
    <w:rsid w:val="00987F6C"/>
    <w:rsid w:val="009B56C6"/>
    <w:rsid w:val="009D0FDE"/>
    <w:rsid w:val="009D7E23"/>
    <w:rsid w:val="009E6AB8"/>
    <w:rsid w:val="009F61F9"/>
    <w:rsid w:val="00A35BFD"/>
    <w:rsid w:val="00A45955"/>
    <w:rsid w:val="00A50E46"/>
    <w:rsid w:val="00A62AD8"/>
    <w:rsid w:val="00A651A1"/>
    <w:rsid w:val="00A72CA1"/>
    <w:rsid w:val="00A75F08"/>
    <w:rsid w:val="00A95A6E"/>
    <w:rsid w:val="00AD27AF"/>
    <w:rsid w:val="00AD68FA"/>
    <w:rsid w:val="00B31ED6"/>
    <w:rsid w:val="00B34372"/>
    <w:rsid w:val="00B34F91"/>
    <w:rsid w:val="00B40904"/>
    <w:rsid w:val="00B41980"/>
    <w:rsid w:val="00B54A36"/>
    <w:rsid w:val="00B54CF2"/>
    <w:rsid w:val="00B5621D"/>
    <w:rsid w:val="00B570F4"/>
    <w:rsid w:val="00B7582B"/>
    <w:rsid w:val="00B801EC"/>
    <w:rsid w:val="00B80E61"/>
    <w:rsid w:val="00B90194"/>
    <w:rsid w:val="00BA2ED4"/>
    <w:rsid w:val="00BB1ACF"/>
    <w:rsid w:val="00BB26C9"/>
    <w:rsid w:val="00BB34B9"/>
    <w:rsid w:val="00BC2E65"/>
    <w:rsid w:val="00BC6A43"/>
    <w:rsid w:val="00BD0B39"/>
    <w:rsid w:val="00BD41B4"/>
    <w:rsid w:val="00BF1BBF"/>
    <w:rsid w:val="00BF1D3C"/>
    <w:rsid w:val="00BF3E40"/>
    <w:rsid w:val="00C013C0"/>
    <w:rsid w:val="00C4500D"/>
    <w:rsid w:val="00C45E0F"/>
    <w:rsid w:val="00C5175E"/>
    <w:rsid w:val="00C6320F"/>
    <w:rsid w:val="00C65FC1"/>
    <w:rsid w:val="00C678E8"/>
    <w:rsid w:val="00C713CF"/>
    <w:rsid w:val="00C9455F"/>
    <w:rsid w:val="00CB0930"/>
    <w:rsid w:val="00CC6D7B"/>
    <w:rsid w:val="00CD7039"/>
    <w:rsid w:val="00D0048A"/>
    <w:rsid w:val="00D01BEC"/>
    <w:rsid w:val="00D02FD9"/>
    <w:rsid w:val="00D119B7"/>
    <w:rsid w:val="00D11A17"/>
    <w:rsid w:val="00D20E4B"/>
    <w:rsid w:val="00D24018"/>
    <w:rsid w:val="00D338F4"/>
    <w:rsid w:val="00D36948"/>
    <w:rsid w:val="00D46B05"/>
    <w:rsid w:val="00D5264F"/>
    <w:rsid w:val="00D716AC"/>
    <w:rsid w:val="00D815F3"/>
    <w:rsid w:val="00D84CE3"/>
    <w:rsid w:val="00D96AAB"/>
    <w:rsid w:val="00DA44B9"/>
    <w:rsid w:val="00DB61CE"/>
    <w:rsid w:val="00DC2FA0"/>
    <w:rsid w:val="00DC6F00"/>
    <w:rsid w:val="00DF22BD"/>
    <w:rsid w:val="00E22C33"/>
    <w:rsid w:val="00E41C91"/>
    <w:rsid w:val="00E511B5"/>
    <w:rsid w:val="00E72CC1"/>
    <w:rsid w:val="00E92A19"/>
    <w:rsid w:val="00EA15BC"/>
    <w:rsid w:val="00EC49F2"/>
    <w:rsid w:val="00ED76AE"/>
    <w:rsid w:val="00ED7755"/>
    <w:rsid w:val="00EE4F5F"/>
    <w:rsid w:val="00F158B4"/>
    <w:rsid w:val="00F23D28"/>
    <w:rsid w:val="00F332D6"/>
    <w:rsid w:val="00F34367"/>
    <w:rsid w:val="00F34F9C"/>
    <w:rsid w:val="00F35D1F"/>
    <w:rsid w:val="00F54387"/>
    <w:rsid w:val="00F569F0"/>
    <w:rsid w:val="00F60461"/>
    <w:rsid w:val="00F62390"/>
    <w:rsid w:val="00F64423"/>
    <w:rsid w:val="00F71402"/>
    <w:rsid w:val="00FA1001"/>
    <w:rsid w:val="00FA2590"/>
    <w:rsid w:val="00FB092B"/>
    <w:rsid w:val="00FB62B1"/>
    <w:rsid w:val="00FB77E6"/>
    <w:rsid w:val="00FC03B8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BD3F-0160-4234-A549-BDB706CD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0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2E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paragraph">
    <w:name w:val="paragraph"/>
    <w:basedOn w:val="a"/>
    <w:rsid w:val="00BC2E65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normaltextrun">
    <w:name w:val="normaltextrun"/>
    <w:rsid w:val="00BC2E65"/>
  </w:style>
  <w:style w:type="character" w:customStyle="1" w:styleId="apple-converted-space">
    <w:name w:val="apple-converted-space"/>
    <w:rsid w:val="00BC2E65"/>
  </w:style>
  <w:style w:type="character" w:customStyle="1" w:styleId="eop">
    <w:name w:val="eop"/>
    <w:rsid w:val="00BC2E65"/>
  </w:style>
  <w:style w:type="paragraph" w:styleId="a4">
    <w:name w:val="List Paragraph"/>
    <w:basedOn w:val="a"/>
    <w:uiPriority w:val="34"/>
    <w:qFormat/>
    <w:rsid w:val="00913B9D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a5">
    <w:name w:val="Table Grid"/>
    <w:basedOn w:val="a1"/>
    <w:uiPriority w:val="39"/>
    <w:rsid w:val="00C6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70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0F4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459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595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45955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locked/>
    <w:rsid w:val="00F33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21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21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7721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21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">
    <w:name w:val="*ТЕКСТ"/>
    <w:rsid w:val="00B562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link w:val="ConsPlusNormal0"/>
    <w:rsid w:val="00F343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343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5211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k71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mk7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68D7-4627-4D87-9D19-60AB288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Сергей Александрович</dc:creator>
  <cp:keywords/>
  <dc:description/>
  <cp:lastModifiedBy>Гремякова Ольга Петровна</cp:lastModifiedBy>
  <cp:revision>2</cp:revision>
  <cp:lastPrinted>2017-09-21T06:43:00Z</cp:lastPrinted>
  <dcterms:created xsi:type="dcterms:W3CDTF">2017-10-02T06:28:00Z</dcterms:created>
  <dcterms:modified xsi:type="dcterms:W3CDTF">2017-10-02T06:28:00Z</dcterms:modified>
</cp:coreProperties>
</file>