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министерства </w:t>
      </w:r>
      <w:r w:rsidR="00507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контролю и профилактике коррупционных нарушений в Тульской области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2020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507583">
        <w:rPr>
          <w:rFonts w:ascii="Times New Roman" w:eastAsia="Times New Roman" w:hAnsi="Times New Roman"/>
          <w:sz w:val="28"/>
          <w:szCs w:val="28"/>
          <w:lang w:eastAsia="ru-RU"/>
        </w:rPr>
        <w:t xml:space="preserve">1.3.1.17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0C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C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министерства </w:t>
      </w:r>
      <w:r w:rsidR="00507583" w:rsidRPr="0050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контролю и профилактике коррупционных нарушений в Тульской области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0C40D2" w:rsidP="00EB54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4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B5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3EC" w:rsidRPr="00EC7AF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07583" w:rsidRPr="0050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 и профилактике коррупционных нарушений в Тульской области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5426" w:rsidRPr="00EC7AF8" w:rsidRDefault="00EB5426" w:rsidP="00EB54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426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2020 год.</w:t>
      </w:r>
      <w:bookmarkStart w:id="0" w:name="_GoBack"/>
      <w:bookmarkEnd w:id="0"/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EE63E8" w:rsidRDefault="00EE63E8" w:rsidP="00EE6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Годовая бюджетная отчетность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по контролю и профилактике коррупционных нарушений в Тульской области за 2020 год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 Бюджетного кодекса РФ и иным нормативным правовым актам по составу, содержанию и срокам ее предоставления </w:t>
      </w:r>
      <w:r w:rsidR="000C40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наличии отдельных замечаний и нарушений</w:t>
      </w:r>
      <w:r w:rsidR="000C40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63E8" w:rsidRDefault="00EE63E8" w:rsidP="00EE63E8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п.8 Инструкции №191н, информация о формах отчетности, не имеющих числового значения и отсутствующих в составе бюджетной отчетности, не отражена в Пояснительной записке (ф. 0503128-НП, 0503230, 0503166, 0503167, 0503168, 0503171, 0503172, 0503174, 0503175, 0503178, 0503190).</w:t>
      </w:r>
    </w:p>
    <w:p w:rsidR="00EE63E8" w:rsidRDefault="00EE63E8" w:rsidP="00EE63E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2 «Результаты деятельности субъекта бюджетной отчетности» </w:t>
      </w:r>
      <w:r w:rsidR="000C40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текстовой части Пояснительной записки допущена о</w:t>
      </w:r>
      <w:r w:rsidR="000C40D2">
        <w:rPr>
          <w:rFonts w:ascii="Times New Roman" w:hAnsi="Times New Roman"/>
          <w:sz w:val="28"/>
          <w:szCs w:val="28"/>
        </w:rPr>
        <w:t xml:space="preserve">шибка при отражении </w:t>
      </w:r>
      <w:r w:rsidR="000C40D2" w:rsidRPr="000C40D2">
        <w:rPr>
          <w:rFonts w:ascii="Times New Roman" w:hAnsi="Times New Roman"/>
          <w:sz w:val="28"/>
          <w:szCs w:val="28"/>
        </w:rPr>
        <w:t>сумм</w:t>
      </w:r>
      <w:r w:rsidR="000C40D2">
        <w:rPr>
          <w:rFonts w:ascii="Times New Roman" w:hAnsi="Times New Roman"/>
          <w:sz w:val="28"/>
          <w:szCs w:val="28"/>
        </w:rPr>
        <w:t>ы</w:t>
      </w:r>
      <w:r w:rsidR="000C40D2" w:rsidRPr="000C40D2">
        <w:rPr>
          <w:rFonts w:ascii="Times New Roman" w:hAnsi="Times New Roman"/>
          <w:sz w:val="28"/>
          <w:szCs w:val="28"/>
        </w:rPr>
        <w:t xml:space="preserve"> штрафов, зачисленных в бюджет Тульской области </w:t>
      </w:r>
      <w:r>
        <w:rPr>
          <w:rFonts w:ascii="Times New Roman" w:hAnsi="Times New Roman"/>
          <w:sz w:val="28"/>
          <w:szCs w:val="28"/>
        </w:rPr>
        <w:t>по состоянию на 01.01.2021.</w:t>
      </w:r>
    </w:p>
    <w:p w:rsidR="005D5E04" w:rsidRDefault="00DE52B8" w:rsidP="00EE63E8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министерство </w:t>
      </w:r>
      <w:r w:rsidR="00EE63E8" w:rsidRPr="0050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 и профилактике коррупционных нарушений в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BD" w:rsidRDefault="00D949BD" w:rsidP="004B7D6F">
      <w:r>
        <w:separator/>
      </w:r>
    </w:p>
  </w:endnote>
  <w:endnote w:type="continuationSeparator" w:id="0">
    <w:p w:rsidR="00D949BD" w:rsidRDefault="00D949BD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BD" w:rsidRDefault="00D949BD" w:rsidP="004B7D6F">
      <w:r>
        <w:separator/>
      </w:r>
    </w:p>
  </w:footnote>
  <w:footnote w:type="continuationSeparator" w:id="0">
    <w:p w:rsidR="00D949BD" w:rsidRDefault="00D949BD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0D2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1D0A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83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40E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A5D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49BD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26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3E8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4</cp:revision>
  <cp:lastPrinted>2017-12-29T07:23:00Z</cp:lastPrinted>
  <dcterms:created xsi:type="dcterms:W3CDTF">2021-09-28T09:36:00Z</dcterms:created>
  <dcterms:modified xsi:type="dcterms:W3CDTF">2021-09-28T10:50:00Z</dcterms:modified>
</cp:coreProperties>
</file>