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308" w:rsidRPr="000177AA" w:rsidRDefault="00BC4308" w:rsidP="000177AA">
      <w:pPr>
        <w:spacing w:after="0" w:line="240" w:lineRule="auto"/>
        <w:jc w:val="center"/>
        <w:rPr>
          <w:rFonts w:ascii="Times New Roman" w:hAnsi="Times New Roman" w:cs="Times New Roman"/>
          <w:b/>
          <w:kern w:val="28"/>
          <w:sz w:val="28"/>
          <w:szCs w:val="28"/>
        </w:rPr>
      </w:pPr>
    </w:p>
    <w:p w:rsidR="00E50D00" w:rsidRDefault="00B231CF" w:rsidP="00E50D00">
      <w:pPr>
        <w:pStyle w:val="a5"/>
        <w:spacing w:before="240"/>
        <w:ind w:firstLine="709"/>
        <w:jc w:val="both"/>
        <w:rPr>
          <w:kern w:val="28"/>
          <w:szCs w:val="28"/>
        </w:rPr>
      </w:pPr>
      <w:bookmarkStart w:id="0" w:name="_GoBack"/>
      <w:bookmarkEnd w:id="0"/>
      <w:r>
        <w:rPr>
          <w:b/>
          <w:i/>
          <w:kern w:val="28"/>
          <w:szCs w:val="28"/>
        </w:rPr>
        <w:t> </w:t>
      </w:r>
      <w:r w:rsidR="00E50D00" w:rsidRPr="0079538F">
        <w:rPr>
          <w:b/>
          <w:i/>
        </w:rPr>
        <w:t>Информация</w:t>
      </w:r>
      <w:r w:rsidR="00E50D00">
        <w:rPr>
          <w:b/>
          <w:i/>
        </w:rPr>
        <w:t xml:space="preserve"> </w:t>
      </w:r>
      <w:r w:rsidR="00E50D00" w:rsidRPr="0079538F">
        <w:rPr>
          <w:b/>
          <w:i/>
          <w:szCs w:val="28"/>
          <w:lang w:eastAsia="en-US"/>
        </w:rPr>
        <w:t>о результатах экспертно-аналитического мероприятия</w:t>
      </w:r>
      <w:r w:rsidR="00E50D00">
        <w:rPr>
          <w:b/>
          <w:i/>
          <w:szCs w:val="28"/>
          <w:lang w:eastAsia="en-US"/>
        </w:rPr>
        <w:t xml:space="preserve"> </w:t>
      </w:r>
      <w:r w:rsidR="00E50D00" w:rsidRPr="0079538F">
        <w:rPr>
          <w:b/>
          <w:i/>
        </w:rPr>
        <w:t>«</w:t>
      </w:r>
      <w:r w:rsidR="00E50D00" w:rsidRPr="005D6AA3">
        <w:rPr>
          <w:b/>
          <w:i/>
        </w:rPr>
        <w:t xml:space="preserve">Проведение экспертизы проекта закона Тульской области «О </w:t>
      </w:r>
      <w:r w:rsidR="00E50D00" w:rsidRPr="00E50D00">
        <w:rPr>
          <w:b/>
          <w:i/>
        </w:rPr>
        <w:t xml:space="preserve">внесении изменений в Закон Тульской области «О бюджете </w:t>
      </w:r>
      <w:r w:rsidR="00E50D00" w:rsidRPr="005D6AA3">
        <w:rPr>
          <w:b/>
          <w:i/>
        </w:rPr>
        <w:t>Тульской области на 2021 год и на плановый период 2022 и 2023 годов»</w:t>
      </w:r>
    </w:p>
    <w:p w:rsidR="00E50D00" w:rsidRDefault="00E50D00" w:rsidP="00E50D00">
      <w:pPr>
        <w:spacing w:before="120" w:after="0" w:line="264"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Экспертно-аналитическое мероприятие проведено в соответствии с пунктом 1.1.3. Плана работы счетной палаты Тульской области на 2021 год</w:t>
      </w:r>
      <w:r>
        <w:rPr>
          <w:rFonts w:ascii="Times New Roman" w:hAnsi="Times New Roman" w:cs="Times New Roman"/>
          <w:i/>
          <w:kern w:val="28"/>
          <w:sz w:val="28"/>
          <w:szCs w:val="28"/>
        </w:rPr>
        <w:t>.</w:t>
      </w:r>
      <w:r>
        <w:rPr>
          <w:rFonts w:ascii="Times New Roman" w:hAnsi="Times New Roman" w:cs="Times New Roman"/>
          <w:kern w:val="28"/>
          <w:sz w:val="28"/>
          <w:szCs w:val="28"/>
        </w:rPr>
        <w:t xml:space="preserve"> </w:t>
      </w:r>
    </w:p>
    <w:p w:rsidR="0067075B" w:rsidRPr="00F81525" w:rsidRDefault="0067075B" w:rsidP="0067075B">
      <w:pPr>
        <w:tabs>
          <w:tab w:val="center" w:pos="1843"/>
          <w:tab w:val="right" w:pos="9354"/>
        </w:tabs>
        <w:spacing w:after="0" w:line="240" w:lineRule="auto"/>
        <w:ind w:firstLine="709"/>
        <w:jc w:val="both"/>
        <w:rPr>
          <w:rFonts w:ascii="Times New Roman" w:hAnsi="Times New Roman" w:cs="Times New Roman"/>
          <w:kern w:val="28"/>
          <w:sz w:val="28"/>
          <w:szCs w:val="28"/>
        </w:rPr>
      </w:pPr>
      <w:r w:rsidRPr="0067075B">
        <w:rPr>
          <w:rFonts w:ascii="Times New Roman" w:hAnsi="Times New Roman" w:cs="Times New Roman"/>
          <w:kern w:val="28"/>
          <w:sz w:val="28"/>
          <w:szCs w:val="28"/>
        </w:rPr>
        <w:t xml:space="preserve">Законопроектом вносятся изменения в основные характеристики бюджета Тульской области на 2021 год, параметры государственного долга Тульской области на 2021 год и на плановый период, источники внутреннего финансирования дефицита бюджета области на 2021 год и на плановый </w:t>
      </w:r>
      <w:r w:rsidRPr="00F81525">
        <w:rPr>
          <w:rFonts w:ascii="Times New Roman" w:hAnsi="Times New Roman" w:cs="Times New Roman"/>
          <w:kern w:val="28"/>
          <w:sz w:val="28"/>
          <w:szCs w:val="28"/>
        </w:rPr>
        <w:t>период.</w:t>
      </w:r>
    </w:p>
    <w:p w:rsidR="0067075B" w:rsidRPr="00516D3D" w:rsidRDefault="0067075B" w:rsidP="0067075B">
      <w:pPr>
        <w:tabs>
          <w:tab w:val="center" w:pos="1843"/>
          <w:tab w:val="right" w:pos="9354"/>
        </w:tabs>
        <w:spacing w:after="0" w:line="240" w:lineRule="auto"/>
        <w:ind w:firstLine="709"/>
        <w:jc w:val="both"/>
        <w:rPr>
          <w:rFonts w:ascii="Times New Roman" w:hAnsi="Times New Roman" w:cs="Times New Roman"/>
          <w:kern w:val="28"/>
          <w:sz w:val="28"/>
          <w:szCs w:val="28"/>
        </w:rPr>
      </w:pPr>
      <w:r w:rsidRPr="00F81525">
        <w:rPr>
          <w:rFonts w:ascii="Times New Roman" w:hAnsi="Times New Roman" w:cs="Times New Roman"/>
          <w:kern w:val="28"/>
          <w:sz w:val="28"/>
          <w:szCs w:val="28"/>
        </w:rPr>
        <w:t>Согласно Законопроекту объем расходов бюджета области увеличивается на 1,6 млрд. рублей, объем доходов сокращается на 0,1 млрд. рублей. Покрытие дополнительных расходов бюджета области обеспечивается за счет привлечения кредитов кредитных организаций.</w:t>
      </w:r>
    </w:p>
    <w:p w:rsidR="0067075B" w:rsidRDefault="0067075B" w:rsidP="0067075B">
      <w:pPr>
        <w:tabs>
          <w:tab w:val="center" w:pos="1843"/>
          <w:tab w:val="right" w:pos="9354"/>
        </w:tabs>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П</w:t>
      </w:r>
      <w:r w:rsidRPr="00632145">
        <w:rPr>
          <w:rFonts w:ascii="Times New Roman" w:hAnsi="Times New Roman" w:cs="Times New Roman"/>
          <w:kern w:val="28"/>
          <w:sz w:val="28"/>
          <w:szCs w:val="28"/>
        </w:rPr>
        <w:t>о результатам экспертизы представленного Законопроекта причин, препятствующих его принятию, не установлено.</w:t>
      </w:r>
    </w:p>
    <w:p w:rsidR="00E50D00" w:rsidRDefault="00E50D00" w:rsidP="00E50D00">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Заключение на Законопроект направлено в Тульскую областную Думу.</w:t>
      </w:r>
    </w:p>
    <w:p w:rsidR="00CC53D9" w:rsidRDefault="00CC53D9" w:rsidP="00E50D00">
      <w:pPr>
        <w:spacing w:after="0" w:line="240" w:lineRule="auto"/>
        <w:ind w:firstLine="709"/>
        <w:jc w:val="both"/>
        <w:rPr>
          <w:rFonts w:ascii="Times New Roman" w:hAnsi="Times New Roman" w:cs="Times New Roman"/>
          <w:kern w:val="28"/>
          <w:sz w:val="28"/>
          <w:szCs w:val="28"/>
        </w:rPr>
      </w:pPr>
    </w:p>
    <w:p w:rsidR="00CC53D9" w:rsidRDefault="00CC53D9" w:rsidP="00E50D00">
      <w:pPr>
        <w:spacing w:after="0" w:line="240" w:lineRule="auto"/>
        <w:ind w:firstLine="709"/>
        <w:jc w:val="both"/>
        <w:rPr>
          <w:rFonts w:ascii="Times New Roman" w:hAnsi="Times New Roman" w:cs="Times New Roman"/>
          <w:kern w:val="28"/>
          <w:sz w:val="28"/>
          <w:szCs w:val="28"/>
        </w:rPr>
      </w:pPr>
    </w:p>
    <w:p w:rsidR="00CC53D9" w:rsidRPr="00CC53D9" w:rsidRDefault="00CC53D9" w:rsidP="00E50D00">
      <w:pPr>
        <w:spacing w:after="0" w:line="240" w:lineRule="auto"/>
        <w:ind w:firstLine="709"/>
        <w:jc w:val="both"/>
        <w:rPr>
          <w:rFonts w:ascii="Times New Roman" w:hAnsi="Times New Roman" w:cs="Times New Roman"/>
          <w:b/>
          <w:kern w:val="28"/>
          <w:sz w:val="28"/>
          <w:szCs w:val="28"/>
        </w:rPr>
      </w:pPr>
      <w:r w:rsidRPr="00CC53D9">
        <w:rPr>
          <w:rFonts w:ascii="Times New Roman" w:hAnsi="Times New Roman" w:cs="Times New Roman"/>
          <w:b/>
          <w:kern w:val="28"/>
          <w:sz w:val="28"/>
          <w:szCs w:val="28"/>
        </w:rPr>
        <w:t>Аудитор                                            Титова М.В.                23.04.2021</w:t>
      </w:r>
    </w:p>
    <w:sectPr w:rsidR="00CC53D9" w:rsidRPr="00CC53D9" w:rsidSect="0066101C">
      <w:headerReference w:type="default" r:id="rId6"/>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B0" w:rsidRDefault="001939B0" w:rsidP="0066101C">
      <w:pPr>
        <w:spacing w:after="0" w:line="240" w:lineRule="auto"/>
      </w:pPr>
      <w:r>
        <w:separator/>
      </w:r>
    </w:p>
  </w:endnote>
  <w:endnote w:type="continuationSeparator" w:id="0">
    <w:p w:rsidR="001939B0" w:rsidRDefault="001939B0" w:rsidP="0066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B0" w:rsidRDefault="001939B0" w:rsidP="0066101C">
      <w:pPr>
        <w:spacing w:after="0" w:line="240" w:lineRule="auto"/>
      </w:pPr>
      <w:r>
        <w:separator/>
      </w:r>
    </w:p>
  </w:footnote>
  <w:footnote w:type="continuationSeparator" w:id="0">
    <w:p w:rsidR="001939B0" w:rsidRDefault="001939B0" w:rsidP="00661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538535"/>
      <w:docPartObj>
        <w:docPartGallery w:val="Page Numbers (Top of Page)"/>
        <w:docPartUnique/>
      </w:docPartObj>
    </w:sdtPr>
    <w:sdtEndPr/>
    <w:sdtContent>
      <w:p w:rsidR="0066101C" w:rsidRDefault="0066101C">
        <w:pPr>
          <w:pStyle w:val="a8"/>
          <w:jc w:val="center"/>
        </w:pPr>
        <w:r>
          <w:fldChar w:fldCharType="begin"/>
        </w:r>
        <w:r>
          <w:instrText>PAGE   \* MERGEFORMAT</w:instrText>
        </w:r>
        <w:r>
          <w:fldChar w:fldCharType="separate"/>
        </w:r>
        <w:r w:rsidR="00F81525">
          <w:rPr>
            <w:noProof/>
          </w:rPr>
          <w:t>2</w:t>
        </w:r>
        <w:r>
          <w:fldChar w:fldCharType="end"/>
        </w:r>
      </w:p>
    </w:sdtContent>
  </w:sdt>
  <w:p w:rsidR="0066101C" w:rsidRDefault="0066101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96"/>
    <w:rsid w:val="000177AA"/>
    <w:rsid w:val="000C0858"/>
    <w:rsid w:val="000D715A"/>
    <w:rsid w:val="0017437D"/>
    <w:rsid w:val="001939B0"/>
    <w:rsid w:val="001A1314"/>
    <w:rsid w:val="001C613B"/>
    <w:rsid w:val="002629F9"/>
    <w:rsid w:val="0027689A"/>
    <w:rsid w:val="002A2D41"/>
    <w:rsid w:val="002E2288"/>
    <w:rsid w:val="0031707E"/>
    <w:rsid w:val="003239F4"/>
    <w:rsid w:val="00342C28"/>
    <w:rsid w:val="00345031"/>
    <w:rsid w:val="00355D17"/>
    <w:rsid w:val="003953CD"/>
    <w:rsid w:val="003F46F4"/>
    <w:rsid w:val="00410CCE"/>
    <w:rsid w:val="00477075"/>
    <w:rsid w:val="004D1E8D"/>
    <w:rsid w:val="00593BE8"/>
    <w:rsid w:val="005D6AA3"/>
    <w:rsid w:val="0062495C"/>
    <w:rsid w:val="00632145"/>
    <w:rsid w:val="0066101C"/>
    <w:rsid w:val="0067075B"/>
    <w:rsid w:val="00783124"/>
    <w:rsid w:val="0079538F"/>
    <w:rsid w:val="007A4217"/>
    <w:rsid w:val="007C3B5D"/>
    <w:rsid w:val="007E688D"/>
    <w:rsid w:val="008109FC"/>
    <w:rsid w:val="00931A1D"/>
    <w:rsid w:val="009772FD"/>
    <w:rsid w:val="009C0071"/>
    <w:rsid w:val="009E34C9"/>
    <w:rsid w:val="00B231CF"/>
    <w:rsid w:val="00B73CF6"/>
    <w:rsid w:val="00BC4308"/>
    <w:rsid w:val="00C25D62"/>
    <w:rsid w:val="00CC53D9"/>
    <w:rsid w:val="00E03089"/>
    <w:rsid w:val="00E50D00"/>
    <w:rsid w:val="00E56A43"/>
    <w:rsid w:val="00F14393"/>
    <w:rsid w:val="00F6399C"/>
    <w:rsid w:val="00F71E47"/>
    <w:rsid w:val="00F81525"/>
    <w:rsid w:val="00FB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1AEE6-4FD4-4CF1-BC0C-8FC78FDA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9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9FC"/>
    <w:rPr>
      <w:rFonts w:ascii="Segoe UI" w:hAnsi="Segoe UI" w:cs="Segoe UI"/>
      <w:sz w:val="18"/>
      <w:szCs w:val="18"/>
    </w:rPr>
  </w:style>
  <w:style w:type="paragraph" w:styleId="a5">
    <w:name w:val="Body Text"/>
    <w:basedOn w:val="a"/>
    <w:link w:val="a6"/>
    <w:rsid w:val="0079538F"/>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79538F"/>
    <w:rPr>
      <w:rFonts w:ascii="Times New Roman" w:eastAsia="Times New Roman" w:hAnsi="Times New Roman" w:cs="Times New Roman"/>
      <w:sz w:val="28"/>
      <w:szCs w:val="20"/>
      <w:lang w:eastAsia="ru-RU"/>
    </w:rPr>
  </w:style>
  <w:style w:type="paragraph" w:customStyle="1" w:styleId="ListParagraph1">
    <w:name w:val="List Paragraph1"/>
    <w:basedOn w:val="a"/>
    <w:rsid w:val="001A1314"/>
    <w:pPr>
      <w:spacing w:after="200" w:line="276" w:lineRule="auto"/>
      <w:ind w:left="720"/>
    </w:pPr>
    <w:rPr>
      <w:rFonts w:ascii="Calibri" w:eastAsia="Times New Roman" w:hAnsi="Calibri" w:cs="Calibri"/>
      <w:lang w:eastAsia="ru-RU"/>
    </w:rPr>
  </w:style>
  <w:style w:type="paragraph" w:styleId="a7">
    <w:name w:val="List Paragraph"/>
    <w:basedOn w:val="a"/>
    <w:uiPriority w:val="34"/>
    <w:qFormat/>
    <w:rsid w:val="001A1314"/>
    <w:pPr>
      <w:ind w:left="720"/>
      <w:contextualSpacing/>
    </w:pPr>
  </w:style>
  <w:style w:type="paragraph" w:styleId="a8">
    <w:name w:val="header"/>
    <w:basedOn w:val="a"/>
    <w:link w:val="a9"/>
    <w:uiPriority w:val="99"/>
    <w:unhideWhenUsed/>
    <w:rsid w:val="006610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101C"/>
  </w:style>
  <w:style w:type="paragraph" w:styleId="aa">
    <w:name w:val="footer"/>
    <w:basedOn w:val="a"/>
    <w:link w:val="ab"/>
    <w:uiPriority w:val="99"/>
    <w:unhideWhenUsed/>
    <w:rsid w:val="006610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101C"/>
  </w:style>
  <w:style w:type="paragraph" w:styleId="ac">
    <w:name w:val="footnote text"/>
    <w:aliases w:val=" Знак,Знак,Знак Знак Знак, Знак Знак Знак,Текст сноски Знак Знак1 Знак, Знак Знак Знак1 Знак,Текст сноски Знак Знак Знак Знак,Текст сноски Знак Знак1,Зн,f, Знак2,Текст сноски-FN,Oaeno niinee-FN,Oaeno niinee Ciae, Знак Знак Знак Знак Знак"/>
    <w:basedOn w:val="a"/>
    <w:link w:val="ad"/>
    <w:uiPriority w:val="99"/>
    <w:unhideWhenUsed/>
    <w:qFormat/>
    <w:rsid w:val="00342C2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 Знак Знак,Знак Знак,Знак Знак Знак Знак, Знак Знак Знак Знак,Текст сноски Знак Знак1 Знак Знак, Знак Знак Знак1 Знак Знак,Текст сноски Знак Знак Знак Знак Знак,Текст сноски Знак Знак1 Знак1,Зн Знак,f Знак, Знак2 Знак"/>
    <w:basedOn w:val="a0"/>
    <w:link w:val="ac"/>
    <w:uiPriority w:val="99"/>
    <w:rsid w:val="00342C28"/>
    <w:rPr>
      <w:rFonts w:ascii="Times New Roman" w:eastAsia="Times New Roman" w:hAnsi="Times New Roman" w:cs="Times New Roman"/>
      <w:sz w:val="20"/>
      <w:szCs w:val="20"/>
      <w:lang w:eastAsia="ru-RU"/>
    </w:rPr>
  </w:style>
  <w:style w:type="character" w:styleId="ae">
    <w:name w:val="footnote reference"/>
    <w:aliases w:val="Знак сноски-FN,Ciae niinee-FN,Знак сноски 1,текст сноски,анкета сноска,Ciae niinee 1,fr,Used by Word for Help footnote symbols,Avg - Знак сноски,avg-Знак сноски,Referencia nota al pie,ООО Знак сноски,СНОСКА,сноска1,ftref,Avg,вески,ХИА_ЗС"/>
    <w:uiPriority w:val="99"/>
    <w:unhideWhenUsed/>
    <w:qFormat/>
    <w:rsid w:val="00342C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541462">
      <w:bodyDiv w:val="1"/>
      <w:marLeft w:val="0"/>
      <w:marRight w:val="0"/>
      <w:marTop w:val="0"/>
      <w:marBottom w:val="0"/>
      <w:divBdr>
        <w:top w:val="none" w:sz="0" w:space="0" w:color="auto"/>
        <w:left w:val="none" w:sz="0" w:space="0" w:color="auto"/>
        <w:bottom w:val="none" w:sz="0" w:space="0" w:color="auto"/>
        <w:right w:val="none" w:sz="0" w:space="0" w:color="auto"/>
      </w:divBdr>
    </w:div>
    <w:div w:id="19771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Марина Владимировна</dc:creator>
  <cp:keywords/>
  <dc:description/>
  <cp:lastModifiedBy>Кузнецова Ольга Николаевна</cp:lastModifiedBy>
  <cp:revision>4</cp:revision>
  <cp:lastPrinted>2020-08-27T07:47:00Z</cp:lastPrinted>
  <dcterms:created xsi:type="dcterms:W3CDTF">2021-04-27T09:27:00Z</dcterms:created>
  <dcterms:modified xsi:type="dcterms:W3CDTF">2021-04-27T09:40:00Z</dcterms:modified>
</cp:coreProperties>
</file>