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A" w:rsidRDefault="00130D5C" w:rsidP="00B61BAA">
      <w:pPr>
        <w:jc w:val="center"/>
        <w:rPr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B61BAA" w:rsidRPr="00F75AB5">
        <w:rPr>
          <w:b/>
          <w:szCs w:val="28"/>
        </w:rPr>
        <w:t xml:space="preserve">«Выборочная проверка целевого и эффективного использования средств бюджета Тульской области, направленных на проведение оздоровительной кампании детей в рамках реализации государственной программы Тульской области «Улучшение демографической ситуации и поддержка семей, воспитывающих детей, в Тульской области» муниципальному </w:t>
      </w:r>
      <w:r w:rsidR="00B61BAA">
        <w:rPr>
          <w:b/>
          <w:szCs w:val="28"/>
        </w:rPr>
        <w:t>образованию город Новомосковск»</w:t>
      </w:r>
    </w:p>
    <w:p w:rsidR="00B61BAA" w:rsidRPr="00B61BAA" w:rsidRDefault="00B61BAA" w:rsidP="00B61BAA">
      <w:pPr>
        <w:jc w:val="center"/>
        <w:rPr>
          <w:b/>
          <w:i/>
          <w:szCs w:val="28"/>
          <w:u w:val="single"/>
        </w:rPr>
      </w:pPr>
      <w:r w:rsidRPr="00B61BAA">
        <w:rPr>
          <w:b/>
          <w:i/>
          <w:szCs w:val="28"/>
          <w:u w:val="single"/>
        </w:rPr>
        <w:t>(по состоянию на 24.01.2019)</w:t>
      </w:r>
    </w:p>
    <w:p w:rsidR="00E525E1" w:rsidRPr="003413BF" w:rsidRDefault="00E525E1" w:rsidP="00E525E1">
      <w:pPr>
        <w:jc w:val="center"/>
        <w:rPr>
          <w:b/>
          <w:szCs w:val="28"/>
        </w:rPr>
      </w:pP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B61BAA" w:rsidRPr="00BA0432" w:rsidRDefault="00B61BAA" w:rsidP="00B61BAA">
      <w:pPr>
        <w:ind w:firstLine="709"/>
        <w:jc w:val="both"/>
        <w:rPr>
          <w:szCs w:val="28"/>
        </w:rPr>
      </w:pPr>
      <w:r w:rsidRPr="00BA0432">
        <w:rPr>
          <w:szCs w:val="28"/>
        </w:rPr>
        <w:t xml:space="preserve">Счетной палатой Тульской области </w:t>
      </w:r>
      <w:r w:rsidRPr="00F75AB5">
        <w:rPr>
          <w:szCs w:val="28"/>
        </w:rPr>
        <w:t>в соответствии с пунктом 2.6.1 плана работы счетной палаты Тульско</w:t>
      </w:r>
      <w:r>
        <w:rPr>
          <w:szCs w:val="28"/>
        </w:rPr>
        <w:t xml:space="preserve">й области на 2018 год, в период </w:t>
      </w:r>
      <w:r w:rsidRPr="00F75AB5">
        <w:rPr>
          <w:szCs w:val="28"/>
        </w:rPr>
        <w:t>с 01 октября 2</w:t>
      </w:r>
      <w:r>
        <w:rPr>
          <w:szCs w:val="28"/>
        </w:rPr>
        <w:t xml:space="preserve">018 года по 14 ноября 2018 года, проведено контрольное мероприятие </w:t>
      </w:r>
      <w:r w:rsidRPr="00BA0432">
        <w:rPr>
          <w:szCs w:val="28"/>
        </w:rPr>
        <w:t>«Выборочная проверка целевого и эффективного использования средств бюджета Тульской области, направленных на проведение оздоровительной кампании детей в рамках реализации государственной программы Тульской области «Улучшение демографической ситуации и поддержка семей, воспитывающих детей, в Тульской области» муниципальному образованию город Новомосковск».</w:t>
      </w:r>
    </w:p>
    <w:p w:rsidR="00E07C4B" w:rsidRDefault="00E07C4B" w:rsidP="002051DE">
      <w:pPr>
        <w:ind w:firstLine="709"/>
        <w:jc w:val="both"/>
        <w:rPr>
          <w:rFonts w:eastAsia="Calibri"/>
          <w:b/>
          <w:szCs w:val="28"/>
        </w:rPr>
      </w:pPr>
    </w:p>
    <w:p w:rsidR="00B61BAA" w:rsidRPr="00F75AB5" w:rsidRDefault="00B61BAA" w:rsidP="00B61BAA">
      <w:pPr>
        <w:ind w:firstLine="709"/>
        <w:jc w:val="both"/>
        <w:rPr>
          <w:b/>
          <w:szCs w:val="28"/>
          <w:lang w:eastAsia="ru-RU"/>
        </w:rPr>
      </w:pPr>
      <w:r w:rsidRPr="00F75AB5">
        <w:rPr>
          <w:b/>
          <w:szCs w:val="28"/>
          <w:lang w:eastAsia="ru-RU"/>
        </w:rPr>
        <w:t>Объекты контрольного мероприятия:</w:t>
      </w:r>
    </w:p>
    <w:p w:rsidR="00B61BAA" w:rsidRPr="00F75AB5" w:rsidRDefault="00B61BAA" w:rsidP="00B61BAA">
      <w:pPr>
        <w:ind w:firstLine="708"/>
        <w:jc w:val="both"/>
        <w:rPr>
          <w:szCs w:val="28"/>
        </w:rPr>
      </w:pPr>
      <w:r w:rsidRPr="00F75AB5">
        <w:rPr>
          <w:szCs w:val="28"/>
        </w:rPr>
        <w:t>Министерство труда и социальной защиты Тульской области</w:t>
      </w:r>
      <w:r>
        <w:rPr>
          <w:szCs w:val="28"/>
        </w:rPr>
        <w:t xml:space="preserve"> (далее –Министерство)</w:t>
      </w:r>
      <w:r w:rsidRPr="00F75AB5">
        <w:rPr>
          <w:szCs w:val="28"/>
        </w:rPr>
        <w:t>;</w:t>
      </w:r>
    </w:p>
    <w:p w:rsidR="00B61BAA" w:rsidRPr="00F75AB5" w:rsidRDefault="00B61BAA" w:rsidP="00B61BAA">
      <w:pPr>
        <w:ind w:firstLine="708"/>
        <w:jc w:val="both"/>
        <w:rPr>
          <w:sz w:val="27"/>
          <w:szCs w:val="27"/>
        </w:rPr>
      </w:pPr>
      <w:r w:rsidRPr="00F75AB5">
        <w:rPr>
          <w:sz w:val="27"/>
          <w:szCs w:val="27"/>
        </w:rPr>
        <w:t>Администрация муниципального образования город Новомосковск (в том числе Комитет по молодежной политике администрации муниципального образования город Новомосковск);</w:t>
      </w:r>
    </w:p>
    <w:p w:rsidR="00B61BAA" w:rsidRPr="00F75AB5" w:rsidRDefault="00B61BAA" w:rsidP="00B61BAA">
      <w:pPr>
        <w:ind w:firstLine="708"/>
        <w:jc w:val="both"/>
        <w:rPr>
          <w:sz w:val="27"/>
          <w:szCs w:val="27"/>
        </w:rPr>
      </w:pPr>
      <w:r w:rsidRPr="00F75AB5">
        <w:rPr>
          <w:sz w:val="27"/>
          <w:szCs w:val="27"/>
        </w:rPr>
        <w:t>Финансовое управление администрации муниципального образования город Новомосковск;</w:t>
      </w:r>
    </w:p>
    <w:p w:rsidR="00B61BAA" w:rsidRPr="00F75AB5" w:rsidRDefault="00B61BAA" w:rsidP="00B61BAA">
      <w:pPr>
        <w:ind w:firstLine="708"/>
        <w:jc w:val="both"/>
        <w:rPr>
          <w:sz w:val="27"/>
          <w:szCs w:val="27"/>
        </w:rPr>
      </w:pPr>
      <w:r w:rsidRPr="00F75AB5">
        <w:rPr>
          <w:sz w:val="27"/>
          <w:szCs w:val="27"/>
        </w:rPr>
        <w:t>Комитет по образованию администрации муниципального образования город Новомосковск;</w:t>
      </w:r>
    </w:p>
    <w:p w:rsidR="00B61BAA" w:rsidRPr="00F75AB5" w:rsidRDefault="00B61BAA" w:rsidP="00B61B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75AB5">
        <w:rPr>
          <w:rFonts w:ascii="Times New Roman" w:hAnsi="Times New Roman"/>
          <w:kern w:val="1"/>
          <w:sz w:val="28"/>
          <w:szCs w:val="28"/>
        </w:rPr>
        <w:t xml:space="preserve">Учреждения образования МО </w:t>
      </w:r>
      <w:r w:rsidRPr="00F75AB5">
        <w:rPr>
          <w:rFonts w:ascii="Times New Roman" w:hAnsi="Times New Roman"/>
          <w:sz w:val="28"/>
          <w:szCs w:val="28"/>
        </w:rPr>
        <w:t>город Но</w:t>
      </w:r>
      <w:r>
        <w:rPr>
          <w:rFonts w:ascii="Times New Roman" w:hAnsi="Times New Roman"/>
          <w:sz w:val="28"/>
          <w:szCs w:val="28"/>
        </w:rPr>
        <w:t>вомосковск:</w:t>
      </w:r>
      <w:r w:rsidRPr="00F75AB5">
        <w:rPr>
          <w:rFonts w:ascii="Times New Roman" w:hAnsi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№3»;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AB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 12»;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AB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 20».</w:t>
      </w:r>
    </w:p>
    <w:p w:rsidR="00B61BAA" w:rsidRDefault="001A3EBB" w:rsidP="00B61B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B3C07">
        <w:rPr>
          <w:b/>
        </w:rPr>
        <w:t xml:space="preserve">По итогам проверки </w:t>
      </w:r>
      <w:r w:rsidR="00095AE7" w:rsidRPr="00A144C1">
        <w:t xml:space="preserve">установлены </w:t>
      </w:r>
      <w:r w:rsidR="00095AE7">
        <w:t xml:space="preserve">нарушения </w:t>
      </w:r>
      <w:r w:rsidR="00B61BAA" w:rsidRPr="00205072">
        <w:rPr>
          <w:szCs w:val="28"/>
        </w:rPr>
        <w:t>статьи 38.1 Бюджетного кодекса РФ, устанавливающей принцип подве</w:t>
      </w:r>
      <w:r w:rsidR="00B61BAA">
        <w:rPr>
          <w:szCs w:val="28"/>
        </w:rPr>
        <w:t xml:space="preserve">домственности расходов бюджетов, </w:t>
      </w:r>
      <w:r w:rsidR="00B61BAA" w:rsidRPr="00205072">
        <w:rPr>
          <w:szCs w:val="28"/>
        </w:rPr>
        <w:t>поряд</w:t>
      </w:r>
      <w:r w:rsidR="00B61BAA">
        <w:rPr>
          <w:szCs w:val="28"/>
        </w:rPr>
        <w:t>ка взимания</w:t>
      </w:r>
      <w:r w:rsidR="00B61BAA" w:rsidRPr="00205072">
        <w:rPr>
          <w:szCs w:val="28"/>
        </w:rPr>
        <w:t xml:space="preserve"> и рас</w:t>
      </w:r>
      <w:r w:rsidR="00B61BAA">
        <w:rPr>
          <w:szCs w:val="28"/>
        </w:rPr>
        <w:t xml:space="preserve">ходования родительских средств, в счет </w:t>
      </w:r>
      <w:r w:rsidR="00B61BAA" w:rsidRPr="00205072">
        <w:rPr>
          <w:szCs w:val="28"/>
        </w:rPr>
        <w:t xml:space="preserve">частичной оплаты стоимости </w:t>
      </w:r>
      <w:r w:rsidR="00B61BAA">
        <w:rPr>
          <w:szCs w:val="28"/>
        </w:rPr>
        <w:t xml:space="preserve">путевок, </w:t>
      </w:r>
      <w:r w:rsidR="00B61BAA" w:rsidRPr="00C72935">
        <w:rPr>
          <w:szCs w:val="28"/>
        </w:rPr>
        <w:t>организации отдыха детей в каникулярное время</w:t>
      </w:r>
      <w:r w:rsidR="00B61BAA">
        <w:rPr>
          <w:szCs w:val="28"/>
        </w:rPr>
        <w:t>, законодательства о контрактной системе.</w:t>
      </w:r>
    </w:p>
    <w:p w:rsidR="00B61BAA" w:rsidRPr="00205072" w:rsidRDefault="00B61BAA" w:rsidP="00B61BAA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По результатам контрольного мероприятия </w:t>
      </w:r>
      <w:r>
        <w:rPr>
          <w:bCs/>
          <w:szCs w:val="28"/>
        </w:rPr>
        <w:t xml:space="preserve">отчет направлен </w:t>
      </w:r>
      <w:r w:rsidRPr="00205072">
        <w:rPr>
          <w:bCs/>
          <w:szCs w:val="28"/>
        </w:rPr>
        <w:t>в правител</w:t>
      </w:r>
      <w:r>
        <w:rPr>
          <w:bCs/>
          <w:szCs w:val="28"/>
        </w:rPr>
        <w:t>ьство Тульской области. Министерству труда и социальной защиты Тульской области направлены предложения по внесению</w:t>
      </w:r>
      <w:r w:rsidRPr="00205072">
        <w:rPr>
          <w:bCs/>
          <w:szCs w:val="28"/>
        </w:rPr>
        <w:t xml:space="preserve"> изменений и дополнений в Правила предоставления из бюджета Тульской области субсидий бюджетам муниципальных образований Тульской области на проведение оздоровительной кампании детей.</w:t>
      </w:r>
    </w:p>
    <w:p w:rsidR="00B61BAA" w:rsidRDefault="00B61BAA" w:rsidP="00B61BA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целях устранения выявленных нарушений представления выданы </w:t>
      </w:r>
      <w:r w:rsidRPr="00205072">
        <w:rPr>
          <w:bCs/>
          <w:szCs w:val="28"/>
        </w:rPr>
        <w:t>министерству труда и соц</w:t>
      </w:r>
      <w:r>
        <w:rPr>
          <w:bCs/>
          <w:szCs w:val="28"/>
        </w:rPr>
        <w:t xml:space="preserve">иальной защиты Тульской области, </w:t>
      </w:r>
      <w:r w:rsidRPr="00205072">
        <w:rPr>
          <w:bCs/>
          <w:szCs w:val="28"/>
        </w:rPr>
        <w:t>МО город Новомосковск.</w:t>
      </w:r>
    </w:p>
    <w:p w:rsidR="00B61BAA" w:rsidRPr="00205072" w:rsidRDefault="00B61BAA" w:rsidP="00B61BA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Информация о нарушениях законодательства о контрактной системе направлена в контрольный комитет Тульской области.</w:t>
      </w:r>
    </w:p>
    <w:p w:rsidR="00B61BAA" w:rsidRPr="00844D47" w:rsidRDefault="00B61BAA" w:rsidP="00B61BAA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B61BAA" w:rsidP="000801A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труда и социальной защиты</w:t>
      </w:r>
      <w:r w:rsidR="007E676B">
        <w:rPr>
          <w:b/>
          <w:szCs w:val="28"/>
        </w:rPr>
        <w:t xml:space="preserve"> </w:t>
      </w:r>
      <w:r w:rsidR="000801A9" w:rsidRPr="000801A9">
        <w:rPr>
          <w:b/>
          <w:szCs w:val="28"/>
        </w:rPr>
        <w:t>Тульской области</w:t>
      </w:r>
      <w:r w:rsidR="007E676B">
        <w:rPr>
          <w:b/>
          <w:szCs w:val="28"/>
        </w:rPr>
        <w:t xml:space="preserve"> </w:t>
      </w:r>
    </w:p>
    <w:p w:rsidR="001949D5" w:rsidRDefault="001949D5" w:rsidP="001949D5">
      <w:pPr>
        <w:ind w:firstLine="709"/>
        <w:jc w:val="both"/>
      </w:pPr>
      <w:r>
        <w:t xml:space="preserve">1. Министерством проводится ежемесячный мониторинг детской оздоровительной кампании, в летний период он осуществляется еженедельно. </w:t>
      </w:r>
    </w:p>
    <w:p w:rsidR="001949D5" w:rsidRDefault="001949D5" w:rsidP="001949D5">
      <w:pPr>
        <w:ind w:firstLine="709"/>
        <w:jc w:val="both"/>
      </w:pPr>
      <w:r>
        <w:t>С целью принятия своевременных мер по достижению муниципалитетами значений показателей по отдыху и оздоровлению детей Министерством три раза в год организуются соответствующие собеседования.</w:t>
      </w:r>
    </w:p>
    <w:p w:rsidR="00A85488" w:rsidRDefault="001949D5" w:rsidP="001949D5">
      <w:pPr>
        <w:ind w:firstLine="709"/>
        <w:jc w:val="both"/>
      </w:pPr>
      <w:r>
        <w:t>2</w:t>
      </w:r>
      <w:r w:rsidR="0058660A">
        <w:t>.</w:t>
      </w:r>
      <w:r w:rsidR="00A85488">
        <w:t> </w:t>
      </w:r>
      <w:r w:rsidR="00B61BAA" w:rsidRPr="00B61BAA">
        <w:t>Правительст</w:t>
      </w:r>
      <w:r w:rsidR="00B61BAA">
        <w:t xml:space="preserve">вом Тульской области 28.12.2018 принято постановление № 575 «Об установлении </w:t>
      </w:r>
      <w:r w:rsidR="00B61BAA" w:rsidRPr="00B61BAA">
        <w:t>дополнительных мер социальной поддержки отдельным категориям граждан в виде предоставления путевок в организации отдыха и оздоровления детей», в соответствии с которым Министерством с учетом требований постановления ад</w:t>
      </w:r>
      <w:r w:rsidR="00B61BAA">
        <w:t>министрации Тульской области от 01.07.2011 № 533 </w:t>
      </w:r>
      <w:r w:rsidR="00B61BAA" w:rsidRPr="00B61BAA">
        <w:t>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 в срок до 01.06.2019 будет разработан и утвержден административный регламент по предоставлению государственной услуги «Предоставление путевки в детский оздоровите</w:t>
      </w:r>
      <w:r w:rsidR="00B61BAA">
        <w:t>льный лагерь санаторного типа»;</w:t>
      </w:r>
    </w:p>
    <w:p w:rsidR="00B61BAA" w:rsidRDefault="001949D5" w:rsidP="00B61BAA">
      <w:pPr>
        <w:ind w:firstLine="709"/>
        <w:jc w:val="both"/>
      </w:pPr>
      <w:r>
        <w:t>3</w:t>
      </w:r>
      <w:r w:rsidR="00B61BAA">
        <w:t>. В соответствии с постановлением правительства Тульской области от 24.12.2018 № 557 «О внесении изменений в постановление правительства Тульской области № 575» внесены изменения и дополнения в пункт 12 Правил предоставления из бюджета Тульской области субсидий бюджетам муниципальных образований Тульской области на проведение оздоровительной кампании детей в рамках реализации Подпрограммы (приложение). Данный пункт изложен в новой редакции:</w:t>
      </w:r>
    </w:p>
    <w:p w:rsidR="00B61BAA" w:rsidRDefault="00B61BAA" w:rsidP="00B61BAA">
      <w:pPr>
        <w:ind w:firstLine="709"/>
        <w:jc w:val="both"/>
      </w:pPr>
      <w:r>
        <w:t>«Показателями результативности предоставления субсидии являются:</w:t>
      </w:r>
    </w:p>
    <w:p w:rsidR="00B61BAA" w:rsidRDefault="00B61BAA" w:rsidP="00B61BAA">
      <w:pPr>
        <w:ind w:firstLine="709"/>
        <w:jc w:val="both"/>
      </w:pPr>
      <w:r>
        <w:t xml:space="preserve"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Тульской области, процентов; </w:t>
      </w:r>
    </w:p>
    <w:p w:rsidR="00B61BAA" w:rsidRDefault="00B61BAA" w:rsidP="00B61BAA">
      <w:pPr>
        <w:ind w:firstLine="709"/>
        <w:jc w:val="both"/>
      </w:pPr>
      <w:r>
        <w:t>доля детей в возрасте от 7 до 17 лет, находящихся в трудной жизненной ситуации, вовлеченных в различные формы организованного отдыха и оздоровления, от общего количества детей данной категории, процентов.»;</w:t>
      </w:r>
    </w:p>
    <w:p w:rsidR="00B61BAA" w:rsidRDefault="001949D5" w:rsidP="00B61BAA">
      <w:pPr>
        <w:ind w:firstLine="709"/>
        <w:jc w:val="both"/>
      </w:pPr>
      <w:r>
        <w:t>4</w:t>
      </w:r>
      <w:r w:rsidR="00B61BAA">
        <w:t>. </w:t>
      </w:r>
      <w:r w:rsidR="00B61BAA" w:rsidRPr="00B61BAA">
        <w:t>С 2019 года методические рекомендации по организации и обеспечению отдыха и оздоровления детей на территории Тульской области, в том числе по использованию средств, выделяемых из бюджета Тульской области и других источников на финансирование мероприятий по проведению оздоровительной кампании детей, будут утв</w:t>
      </w:r>
      <w:r w:rsidR="00B61BAA">
        <w:t>ерждаться приказом Министерства;</w:t>
      </w:r>
    </w:p>
    <w:p w:rsidR="00B61BAA" w:rsidRDefault="001949D5" w:rsidP="00B61BAA">
      <w:pPr>
        <w:ind w:firstLine="709"/>
        <w:jc w:val="both"/>
      </w:pPr>
      <w:r>
        <w:t>5</w:t>
      </w:r>
      <w:r w:rsidR="00B61BAA">
        <w:t xml:space="preserve">. С целью перевода муниципальной услуги «Организация отдыха детей в каникулярное время (в части загородных лагерей)» (далее - услуга) в электронный вид и последующего внесения изменений в процесс рассмотрения заявлений в автоматизированной информационной системе «Отдых и оздоровление детей» на портале «Госуслуги.71» Министерством по информатизации, связи и вопросам открытого управления Тульской области разработаны и утверждены типовые разделы (подразделы) административного регламента указанной услуги. </w:t>
      </w:r>
    </w:p>
    <w:p w:rsidR="00B61BAA" w:rsidRDefault="001949D5" w:rsidP="00B61BAA">
      <w:pPr>
        <w:ind w:firstLine="709"/>
        <w:jc w:val="both"/>
      </w:pPr>
      <w:r>
        <w:t>Поэтому в срок 01.06.</w:t>
      </w:r>
      <w:r w:rsidR="00B61BAA">
        <w:t>2019 года во всех муниципальных образованиях Тульской области будет закончен</w:t>
      </w:r>
      <w:r>
        <w:t xml:space="preserve">а </w:t>
      </w:r>
      <w:r w:rsidR="00B61BAA">
        <w:t>работа по внесению изменений и дополнений в соответствующие административные регламенты, в том числе будут установлены основания для предоставления загородных путевок без взимания частичной оплаты их стоимости за счет средств родителей.</w:t>
      </w:r>
    </w:p>
    <w:p w:rsidR="001949D5" w:rsidRDefault="001949D5" w:rsidP="001949D5">
      <w:pPr>
        <w:ind w:firstLine="709"/>
        <w:jc w:val="both"/>
      </w:pPr>
      <w:r>
        <w:t>6. </w:t>
      </w:r>
      <w:r w:rsidRPr="001949D5">
        <w:t>В настоящее время в проект соглашения о предоставлении субсидий из бюджета Тульской области на финансирование мероприятий по проведению оздоровительной кампании детей в 2019 году вносятся рекомендации, определенные постановлением правительс</w:t>
      </w:r>
      <w:r>
        <w:t>тва Тульской области от 29.03.2016 № </w:t>
      </w:r>
      <w:r w:rsidRPr="001949D5">
        <w:t>113 «Об организации отдыха, оздоровления и занятости детей в Тульской области». Вышеуказанные соглашения будут заключены Министерством с муниципальными образованиями области в феврале-марте 2019 года.</w:t>
      </w:r>
    </w:p>
    <w:p w:rsidR="001949D5" w:rsidRDefault="001949D5" w:rsidP="00B61BAA">
      <w:pPr>
        <w:ind w:firstLine="709"/>
        <w:jc w:val="both"/>
      </w:pPr>
      <w:r>
        <w:t>7. Остальные вопросы, требуют более детального изучения и их проработки, в связи с чем срок исполнения представления продлен до 01.10.2019 года.</w:t>
      </w:r>
    </w:p>
    <w:p w:rsidR="00F12848" w:rsidRDefault="00F12848" w:rsidP="00095AE7">
      <w:pPr>
        <w:ind w:firstLine="709"/>
        <w:jc w:val="both"/>
      </w:pPr>
    </w:p>
    <w:p w:rsidR="00A85488" w:rsidRPr="00F12848" w:rsidRDefault="00F12848" w:rsidP="00F12848">
      <w:pPr>
        <w:ind w:firstLine="709"/>
        <w:jc w:val="center"/>
        <w:rPr>
          <w:b/>
          <w:szCs w:val="28"/>
        </w:rPr>
      </w:pPr>
      <w:r w:rsidRPr="00F12848">
        <w:rPr>
          <w:b/>
          <w:szCs w:val="28"/>
        </w:rPr>
        <w:t xml:space="preserve">Администрация муниципального образования </w:t>
      </w:r>
      <w:r w:rsidR="00B61BAA">
        <w:rPr>
          <w:b/>
          <w:szCs w:val="28"/>
        </w:rPr>
        <w:t>г. Новомосковск</w:t>
      </w:r>
    </w:p>
    <w:p w:rsidR="001949D5" w:rsidRDefault="0047605F" w:rsidP="001949D5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1949D5">
        <w:rPr>
          <w:szCs w:val="28"/>
        </w:rPr>
        <w:t>В настоящее время администрацией муниципального образования г. Новомосковск в целях устранения выявленных нарушений разрабатываются проекты соответствующих нормативных правовых актов, а также проводятся мероприятия по устранению выявленных нарушений, в связи с чем срок исполнения представления продлен до 01.12.2019 года.</w:t>
      </w:r>
    </w:p>
    <w:p w:rsidR="00F12848" w:rsidRDefault="001949D5" w:rsidP="001949D5">
      <w:pPr>
        <w:pStyle w:val="a3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D3656A" w:rsidRPr="00897230" w:rsidRDefault="00D3656A" w:rsidP="00210C31">
      <w:pPr>
        <w:ind w:firstLine="709"/>
        <w:jc w:val="both"/>
        <w:outlineLvl w:val="0"/>
        <w:rPr>
          <w:szCs w:val="28"/>
        </w:rPr>
      </w:pPr>
      <w:r w:rsidRPr="00210C31">
        <w:rPr>
          <w:szCs w:val="28"/>
        </w:rPr>
        <w:t>По резу</w:t>
      </w:r>
      <w:r w:rsidR="006666C0" w:rsidRPr="00210C31">
        <w:rPr>
          <w:szCs w:val="28"/>
        </w:rPr>
        <w:t>ль</w:t>
      </w:r>
      <w:r w:rsidR="00F17F2D" w:rsidRPr="00210C31">
        <w:rPr>
          <w:szCs w:val="28"/>
        </w:rPr>
        <w:t>татам рассмотрения</w:t>
      </w:r>
      <w:r w:rsidR="004321AE" w:rsidRPr="00210C31">
        <w:rPr>
          <w:szCs w:val="28"/>
        </w:rPr>
        <w:t xml:space="preserve"> </w:t>
      </w:r>
      <w:r w:rsidR="001949D5">
        <w:rPr>
          <w:szCs w:val="28"/>
        </w:rPr>
        <w:t>информации о ходе исполнения выданных представлений</w:t>
      </w:r>
      <w:r w:rsidR="00EF2C2B" w:rsidRPr="00210C31">
        <w:rPr>
          <w:szCs w:val="28"/>
        </w:rPr>
        <w:t>, принимая во внимание просьбы о продлении сроков исполнения выданных представлений, сроки исполнения представлений продлены:</w:t>
      </w:r>
      <w:r w:rsidR="00210C31" w:rsidRPr="00210C31">
        <w:rPr>
          <w:szCs w:val="28"/>
        </w:rPr>
        <w:t xml:space="preserve"> </w:t>
      </w:r>
      <w:r w:rsidR="00EF2C2B" w:rsidRPr="00210C31">
        <w:rPr>
          <w:kern w:val="1"/>
          <w:szCs w:val="28"/>
          <w:lang w:eastAsia="ar-SA"/>
        </w:rPr>
        <w:t xml:space="preserve">Администрации муниципального образования </w:t>
      </w:r>
      <w:r w:rsidR="001949D5">
        <w:rPr>
          <w:kern w:val="1"/>
          <w:szCs w:val="28"/>
          <w:lang w:eastAsia="ar-SA"/>
        </w:rPr>
        <w:t>г. Новомосковск до 01.12.2019</w:t>
      </w:r>
      <w:r w:rsidR="00210C31" w:rsidRPr="00210C31">
        <w:rPr>
          <w:kern w:val="1"/>
          <w:szCs w:val="28"/>
          <w:lang w:eastAsia="ar-SA"/>
        </w:rPr>
        <w:t xml:space="preserve">, </w:t>
      </w:r>
      <w:r w:rsidR="001949D5">
        <w:rPr>
          <w:kern w:val="1"/>
          <w:szCs w:val="28"/>
          <w:lang w:eastAsia="ar-SA"/>
        </w:rPr>
        <w:t>Министерству труда и социальной защиты Тульской области</w:t>
      </w:r>
      <w:r w:rsidR="00896A8D">
        <w:rPr>
          <w:kern w:val="1"/>
          <w:szCs w:val="28"/>
          <w:lang w:eastAsia="ar-SA"/>
        </w:rPr>
        <w:t xml:space="preserve"> до 01.10.2019</w:t>
      </w:r>
      <w:r w:rsidR="001949D5">
        <w:rPr>
          <w:kern w:val="1"/>
          <w:szCs w:val="28"/>
          <w:lang w:eastAsia="ar-SA"/>
        </w:rPr>
        <w:t xml:space="preserve"> </w:t>
      </w:r>
      <w:r w:rsidR="0051505A" w:rsidRPr="00210C31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="001949D5">
        <w:rPr>
          <w:kern w:val="1"/>
          <w:szCs w:val="28"/>
        </w:rPr>
        <w:t>24.01.2019</w:t>
      </w:r>
      <w:r w:rsidR="00867140" w:rsidRPr="00210C31">
        <w:rPr>
          <w:kern w:val="1"/>
          <w:szCs w:val="28"/>
        </w:rPr>
        <w:t xml:space="preserve"> </w:t>
      </w:r>
      <w:r w:rsidR="0051505A" w:rsidRPr="00210C31">
        <w:rPr>
          <w:kern w:val="1"/>
          <w:szCs w:val="28"/>
        </w:rPr>
        <w:t>№ </w:t>
      </w:r>
      <w:r w:rsidR="001949D5">
        <w:rPr>
          <w:kern w:val="1"/>
          <w:szCs w:val="28"/>
        </w:rPr>
        <w:t>1</w:t>
      </w:r>
      <w:r w:rsidR="0051505A" w:rsidRPr="00210C31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7F19"/>
    <w:rsid w:val="000801A9"/>
    <w:rsid w:val="00095AE7"/>
    <w:rsid w:val="0012176C"/>
    <w:rsid w:val="00130D5C"/>
    <w:rsid w:val="001949D5"/>
    <w:rsid w:val="001A3EBB"/>
    <w:rsid w:val="001B3C07"/>
    <w:rsid w:val="001B46E7"/>
    <w:rsid w:val="002051DE"/>
    <w:rsid w:val="00210C31"/>
    <w:rsid w:val="00217AC3"/>
    <w:rsid w:val="0023531D"/>
    <w:rsid w:val="00265C90"/>
    <w:rsid w:val="00333693"/>
    <w:rsid w:val="00377AAF"/>
    <w:rsid w:val="00405DD1"/>
    <w:rsid w:val="0043002C"/>
    <w:rsid w:val="004321AE"/>
    <w:rsid w:val="00434CF7"/>
    <w:rsid w:val="0047605F"/>
    <w:rsid w:val="004D3AAF"/>
    <w:rsid w:val="004F4FDB"/>
    <w:rsid w:val="0051505A"/>
    <w:rsid w:val="005275F4"/>
    <w:rsid w:val="005472F2"/>
    <w:rsid w:val="0056075B"/>
    <w:rsid w:val="0058660A"/>
    <w:rsid w:val="00594D7A"/>
    <w:rsid w:val="005D37BC"/>
    <w:rsid w:val="005D545E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7B12BB"/>
    <w:rsid w:val="007E676B"/>
    <w:rsid w:val="0083258D"/>
    <w:rsid w:val="0085121C"/>
    <w:rsid w:val="00853B63"/>
    <w:rsid w:val="008609D6"/>
    <w:rsid w:val="008625D2"/>
    <w:rsid w:val="00867140"/>
    <w:rsid w:val="00894591"/>
    <w:rsid w:val="00896A8D"/>
    <w:rsid w:val="00897230"/>
    <w:rsid w:val="00960E4C"/>
    <w:rsid w:val="00983A0B"/>
    <w:rsid w:val="009A1EC9"/>
    <w:rsid w:val="00A0668C"/>
    <w:rsid w:val="00A100E3"/>
    <w:rsid w:val="00A401C6"/>
    <w:rsid w:val="00A614E9"/>
    <w:rsid w:val="00A76604"/>
    <w:rsid w:val="00A85488"/>
    <w:rsid w:val="00AA5C0A"/>
    <w:rsid w:val="00AA6320"/>
    <w:rsid w:val="00B34E58"/>
    <w:rsid w:val="00B6144E"/>
    <w:rsid w:val="00B61BAA"/>
    <w:rsid w:val="00B9128C"/>
    <w:rsid w:val="00B96CC1"/>
    <w:rsid w:val="00BA0194"/>
    <w:rsid w:val="00BA5663"/>
    <w:rsid w:val="00BA5C6A"/>
    <w:rsid w:val="00BC160F"/>
    <w:rsid w:val="00BF030A"/>
    <w:rsid w:val="00CD37A6"/>
    <w:rsid w:val="00CD4711"/>
    <w:rsid w:val="00D3656A"/>
    <w:rsid w:val="00D62009"/>
    <w:rsid w:val="00D76348"/>
    <w:rsid w:val="00DC6A0A"/>
    <w:rsid w:val="00DD15C6"/>
    <w:rsid w:val="00E07C4B"/>
    <w:rsid w:val="00E525E1"/>
    <w:rsid w:val="00E54850"/>
    <w:rsid w:val="00E8211D"/>
    <w:rsid w:val="00E87B81"/>
    <w:rsid w:val="00E95B42"/>
    <w:rsid w:val="00EF2C2B"/>
    <w:rsid w:val="00F02291"/>
    <w:rsid w:val="00F04315"/>
    <w:rsid w:val="00F12848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locked/>
    <w:rsid w:val="00B96CC1"/>
    <w:rPr>
      <w:rFonts w:ascii="Calibri" w:eastAsia="Times New Roman" w:hAnsi="Calibri" w:cs="Calibri"/>
      <w:lang w:eastAsia="ar-SA"/>
    </w:rPr>
  </w:style>
  <w:style w:type="character" w:styleId="a8">
    <w:name w:val="Hyperlink"/>
    <w:rsid w:val="001B46E7"/>
    <w:rPr>
      <w:color w:val="000080"/>
      <w:u w:val="single"/>
    </w:rPr>
  </w:style>
  <w:style w:type="character" w:styleId="a9">
    <w:name w:val="Strong"/>
    <w:qFormat/>
    <w:rsid w:val="00095AE7"/>
    <w:rPr>
      <w:b/>
      <w:bCs/>
    </w:rPr>
  </w:style>
  <w:style w:type="paragraph" w:customStyle="1" w:styleId="consplusnormal00">
    <w:name w:val="consplusnormal0"/>
    <w:basedOn w:val="a"/>
    <w:rsid w:val="00095AE7"/>
    <w:rPr>
      <w:rFonts w:eastAsia="Calibri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2018-07-18T08:14:00Z</cp:lastPrinted>
  <dcterms:created xsi:type="dcterms:W3CDTF">2019-01-25T06:49:00Z</dcterms:created>
  <dcterms:modified xsi:type="dcterms:W3CDTF">2019-01-25T06:49:00Z</dcterms:modified>
</cp:coreProperties>
</file>