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9B9" w:rsidRDefault="00130D5C" w:rsidP="00540606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194">
        <w:rPr>
          <w:rFonts w:ascii="Times New Roman" w:hAnsi="Times New Roman" w:cs="Times New Roman"/>
          <w:b/>
          <w:sz w:val="28"/>
          <w:szCs w:val="28"/>
        </w:rPr>
        <w:t>Информация об исполнении представлений по итогам проведения контрольного мероприятия</w:t>
      </w:r>
      <w:r w:rsidRPr="00E54850">
        <w:rPr>
          <w:b/>
        </w:rPr>
        <w:t xml:space="preserve"> </w:t>
      </w:r>
      <w:r w:rsidR="007F5A02" w:rsidRPr="007F5A02">
        <w:rPr>
          <w:rFonts w:ascii="Times New Roman" w:hAnsi="Times New Roman" w:cs="Times New Roman"/>
          <w:b/>
          <w:sz w:val="28"/>
          <w:szCs w:val="28"/>
        </w:rPr>
        <w:t>«Аудит закупок, осуществленных отдельными учреждениями спорта, подведомственными комитету Тульской области по спорту и молодежной политике»</w:t>
      </w:r>
    </w:p>
    <w:p w:rsidR="00A96B34" w:rsidRPr="00A96B34" w:rsidRDefault="00A96B34" w:rsidP="00540606">
      <w:pPr>
        <w:pStyle w:val="a6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A96B34">
        <w:rPr>
          <w:rFonts w:ascii="Times New Roman" w:hAnsi="Times New Roman" w:cs="Times New Roman"/>
          <w:i/>
          <w:sz w:val="28"/>
          <w:szCs w:val="28"/>
        </w:rPr>
        <w:t>(по состоянию на 16.07.2018)</w:t>
      </w:r>
    </w:p>
    <w:bookmarkEnd w:id="0"/>
    <w:p w:rsidR="00E54850" w:rsidRDefault="00E54850"/>
    <w:p w:rsidR="00E54850" w:rsidRDefault="007F5A02" w:rsidP="00E54850">
      <w:pPr>
        <w:ind w:firstLine="709"/>
        <w:jc w:val="both"/>
        <w:rPr>
          <w:kern w:val="2"/>
        </w:rPr>
      </w:pPr>
      <w:r>
        <w:t>Исполнены представления, направленные</w:t>
      </w:r>
      <w:r>
        <w:rPr>
          <w:kern w:val="2"/>
        </w:rPr>
        <w:t>:</w:t>
      </w:r>
    </w:p>
    <w:p w:rsidR="007F5A02" w:rsidRPr="007F5A02" w:rsidRDefault="007F5A02" w:rsidP="007F5A02">
      <w:pPr>
        <w:pStyle w:val="a3"/>
        <w:numPr>
          <w:ilvl w:val="0"/>
          <w:numId w:val="7"/>
        </w:numPr>
        <w:ind w:left="0" w:firstLine="709"/>
        <w:jc w:val="both"/>
      </w:pPr>
      <w:r w:rsidRPr="00044329">
        <w:rPr>
          <w:szCs w:val="28"/>
        </w:rPr>
        <w:t>Комитет</w:t>
      </w:r>
      <w:r>
        <w:rPr>
          <w:szCs w:val="28"/>
        </w:rPr>
        <w:t>у</w:t>
      </w:r>
      <w:r w:rsidRPr="00044329">
        <w:rPr>
          <w:szCs w:val="28"/>
        </w:rPr>
        <w:t xml:space="preserve"> Тульской области по спорту и молодежной п</w:t>
      </w:r>
      <w:r>
        <w:rPr>
          <w:szCs w:val="28"/>
        </w:rPr>
        <w:t>олитике;</w:t>
      </w:r>
    </w:p>
    <w:p w:rsidR="007F5A02" w:rsidRPr="007F5A02" w:rsidRDefault="007F5A02" w:rsidP="007F5A02">
      <w:pPr>
        <w:pStyle w:val="a3"/>
        <w:numPr>
          <w:ilvl w:val="0"/>
          <w:numId w:val="7"/>
        </w:numPr>
        <w:ind w:left="0" w:firstLine="709"/>
        <w:jc w:val="both"/>
      </w:pPr>
      <w:r>
        <w:rPr>
          <w:szCs w:val="28"/>
        </w:rPr>
        <w:t>Государственному образовательному учреждению</w:t>
      </w:r>
      <w:r w:rsidRPr="00044329">
        <w:rPr>
          <w:szCs w:val="28"/>
        </w:rPr>
        <w:t xml:space="preserve"> дополнительного образования «Спортивно-реабилитационный центр инвалидов»</w:t>
      </w:r>
      <w:r>
        <w:rPr>
          <w:szCs w:val="28"/>
        </w:rPr>
        <w:t>;</w:t>
      </w:r>
    </w:p>
    <w:p w:rsidR="007F5A02" w:rsidRPr="007F5A02" w:rsidRDefault="007F5A02" w:rsidP="007F5A02">
      <w:pPr>
        <w:pStyle w:val="a3"/>
        <w:numPr>
          <w:ilvl w:val="0"/>
          <w:numId w:val="7"/>
        </w:numPr>
        <w:ind w:left="0" w:firstLine="709"/>
        <w:jc w:val="both"/>
      </w:pPr>
      <w:r>
        <w:rPr>
          <w:szCs w:val="28"/>
        </w:rPr>
        <w:t>Государственному</w:t>
      </w:r>
      <w:r w:rsidRPr="00044329">
        <w:rPr>
          <w:szCs w:val="28"/>
        </w:rPr>
        <w:t xml:space="preserve"> учре</w:t>
      </w:r>
      <w:r>
        <w:rPr>
          <w:szCs w:val="28"/>
        </w:rPr>
        <w:t>ждению</w:t>
      </w:r>
      <w:r w:rsidRPr="00044329">
        <w:rPr>
          <w:szCs w:val="28"/>
        </w:rPr>
        <w:t xml:space="preserve"> Тульской области центр спортивной подготовки «Школа высшего спортивного мастерства»</w:t>
      </w:r>
      <w:r>
        <w:rPr>
          <w:szCs w:val="28"/>
        </w:rPr>
        <w:t>;</w:t>
      </w:r>
    </w:p>
    <w:p w:rsidR="007F5A02" w:rsidRPr="007F5A02" w:rsidRDefault="007F5A02" w:rsidP="007F5A02">
      <w:pPr>
        <w:pStyle w:val="a3"/>
        <w:numPr>
          <w:ilvl w:val="0"/>
          <w:numId w:val="7"/>
        </w:numPr>
        <w:ind w:left="0" w:firstLine="709"/>
        <w:jc w:val="both"/>
      </w:pPr>
      <w:r>
        <w:rPr>
          <w:szCs w:val="28"/>
        </w:rPr>
        <w:t>Государственному профессиональному образовательному учреждению</w:t>
      </w:r>
      <w:r w:rsidRPr="00044329">
        <w:rPr>
          <w:szCs w:val="28"/>
        </w:rPr>
        <w:t xml:space="preserve"> «Училище (колледж) олимпийского резерва Тульской области»</w:t>
      </w:r>
      <w:r>
        <w:rPr>
          <w:szCs w:val="28"/>
        </w:rPr>
        <w:t>;</w:t>
      </w:r>
    </w:p>
    <w:p w:rsidR="007F5A02" w:rsidRPr="00E54850" w:rsidRDefault="007F5A02" w:rsidP="007F5A02">
      <w:pPr>
        <w:pStyle w:val="a3"/>
        <w:numPr>
          <w:ilvl w:val="0"/>
          <w:numId w:val="7"/>
        </w:numPr>
        <w:ind w:left="0" w:firstLine="709"/>
        <w:jc w:val="both"/>
      </w:pPr>
      <w:r>
        <w:rPr>
          <w:szCs w:val="28"/>
        </w:rPr>
        <w:t>Государственному учреждению</w:t>
      </w:r>
      <w:r w:rsidRPr="00044329">
        <w:rPr>
          <w:szCs w:val="28"/>
        </w:rPr>
        <w:t xml:space="preserve"> дополнительного образования Тульской области «Детско-юношеская спортивная школа «Академия футбола»</w:t>
      </w:r>
      <w:r>
        <w:rPr>
          <w:szCs w:val="28"/>
        </w:rPr>
        <w:t>.</w:t>
      </w:r>
    </w:p>
    <w:p w:rsidR="00540606" w:rsidRDefault="007F5A02" w:rsidP="00540606">
      <w:pPr>
        <w:ind w:firstLine="708"/>
        <w:jc w:val="both"/>
        <w:rPr>
          <w:rFonts w:eastAsia="Calibri"/>
          <w:szCs w:val="28"/>
        </w:rPr>
      </w:pPr>
      <w:r>
        <w:rPr>
          <w:bCs/>
          <w:szCs w:val="28"/>
        </w:rPr>
        <w:t>В ходе проверки было выявлены нарушения законодательства о контрактной системе, оформления первичных документов в части отражения содержания хозяйственных операций Учреждений</w:t>
      </w:r>
      <w:r w:rsidR="004D70E8">
        <w:rPr>
          <w:bCs/>
          <w:szCs w:val="28"/>
        </w:rPr>
        <w:t>, неэффективное использование бюджетных средств</w:t>
      </w:r>
      <w:r w:rsidR="00540606">
        <w:rPr>
          <w:rFonts w:eastAsia="Calibri"/>
          <w:szCs w:val="28"/>
        </w:rPr>
        <w:t>.</w:t>
      </w:r>
    </w:p>
    <w:p w:rsidR="007F5A02" w:rsidRDefault="007F5A02" w:rsidP="007F5A02">
      <w:pPr>
        <w:pStyle w:val="a6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проверки счетной палатой Тульской области были подготовлены предложения по совершенствованию нормативных правовых актов Тульской области по ведомственному контролю, которые направлены в правительство Тульской области.</w:t>
      </w:r>
    </w:p>
    <w:p w:rsidR="007F5A02" w:rsidRPr="00EB24CA" w:rsidRDefault="007F5A02" w:rsidP="00540606">
      <w:pPr>
        <w:ind w:firstLine="708"/>
        <w:jc w:val="both"/>
        <w:rPr>
          <w:rFonts w:eastAsia="Calibri"/>
          <w:szCs w:val="28"/>
        </w:rPr>
      </w:pPr>
    </w:p>
    <w:p w:rsidR="00FA1194" w:rsidRPr="004C7E30" w:rsidRDefault="00FA1194" w:rsidP="00FA1194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3C07" w:rsidRDefault="002C5439" w:rsidP="001B3C07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>В целях исполнения представления</w:t>
      </w:r>
      <w:r w:rsidR="001B3C07" w:rsidRPr="001B3C07">
        <w:rPr>
          <w:b/>
          <w:szCs w:val="28"/>
        </w:rPr>
        <w:t xml:space="preserve"> приняты следующие меры</w:t>
      </w:r>
      <w:r w:rsidR="001B3C07">
        <w:rPr>
          <w:b/>
          <w:szCs w:val="28"/>
        </w:rPr>
        <w:t>:</w:t>
      </w:r>
    </w:p>
    <w:p w:rsidR="007F5A02" w:rsidRDefault="007F5A02" w:rsidP="001B3C07">
      <w:pPr>
        <w:ind w:firstLine="709"/>
        <w:jc w:val="both"/>
        <w:rPr>
          <w:b/>
          <w:szCs w:val="28"/>
        </w:rPr>
      </w:pPr>
    </w:p>
    <w:p w:rsidR="001B3C07" w:rsidRPr="007F5A02" w:rsidRDefault="007F5A02" w:rsidP="001B3C07">
      <w:pPr>
        <w:ind w:firstLine="709"/>
        <w:jc w:val="both"/>
        <w:rPr>
          <w:b/>
          <w:szCs w:val="28"/>
        </w:rPr>
      </w:pPr>
      <w:r w:rsidRPr="007F5A02">
        <w:rPr>
          <w:b/>
          <w:szCs w:val="28"/>
        </w:rPr>
        <w:t>Комитетом Тульской области по спорту и молодежной политике:</w:t>
      </w:r>
    </w:p>
    <w:p w:rsidR="007F5A02" w:rsidRDefault="007F5A02" w:rsidP="001B3C07">
      <w:pPr>
        <w:ind w:firstLine="709"/>
        <w:jc w:val="both"/>
        <w:rPr>
          <w:b/>
          <w:szCs w:val="28"/>
        </w:rPr>
      </w:pPr>
    </w:p>
    <w:p w:rsidR="00411007" w:rsidRDefault="007F5A02" w:rsidP="007F5A02">
      <w:pPr>
        <w:pStyle w:val="a3"/>
        <w:numPr>
          <w:ilvl w:val="0"/>
          <w:numId w:val="8"/>
        </w:numPr>
        <w:ind w:left="0" w:firstLine="709"/>
        <w:jc w:val="both"/>
        <w:rPr>
          <w:szCs w:val="28"/>
        </w:rPr>
      </w:pPr>
      <w:r>
        <w:rPr>
          <w:szCs w:val="28"/>
        </w:rPr>
        <w:t>П</w:t>
      </w:r>
      <w:r w:rsidRPr="007F5A02">
        <w:rPr>
          <w:szCs w:val="28"/>
        </w:rPr>
        <w:t>риняты приказы от 30.12.2016 №257-осн "О внесении изменений в приказ от 31.12.2015 №252-осн "Об утверждении требований к закупаемым отдельным видам товаров, работ, у слуг (в том числе предельные цены товаров, работ, услуг) для обеспечения нужд комитета Тульской области по спорту и молодежной политике (включая подведомственные казенные и бюджетные учреждения), от 30.12.2016 №258-осн "О внесении изменений в приказ от 31.12.2015 №251-осн "Об утверждении нормативных затрат на обеспечение функций комитета Тульской области по спорту и мол</w:t>
      </w:r>
      <w:r>
        <w:rPr>
          <w:szCs w:val="28"/>
        </w:rPr>
        <w:t>одежной политике и подведомстве</w:t>
      </w:r>
      <w:r w:rsidRPr="007F5A02">
        <w:rPr>
          <w:szCs w:val="28"/>
        </w:rPr>
        <w:t>нного ему казенного учреждения".</w:t>
      </w:r>
    </w:p>
    <w:p w:rsidR="007F5A02" w:rsidRDefault="007F5A02" w:rsidP="007F5A02">
      <w:pPr>
        <w:pStyle w:val="a3"/>
        <w:ind w:left="709"/>
        <w:jc w:val="both"/>
        <w:rPr>
          <w:szCs w:val="28"/>
        </w:rPr>
      </w:pPr>
    </w:p>
    <w:p w:rsidR="007F5A02" w:rsidRDefault="007F5A02" w:rsidP="007F5A02">
      <w:pPr>
        <w:pStyle w:val="a3"/>
        <w:ind w:left="0"/>
        <w:jc w:val="center"/>
        <w:rPr>
          <w:b/>
          <w:szCs w:val="28"/>
        </w:rPr>
      </w:pPr>
      <w:r w:rsidRPr="007F5A02">
        <w:rPr>
          <w:b/>
          <w:szCs w:val="28"/>
        </w:rPr>
        <w:t>Учреждениями, подведомственными комитету Тульской области по спорту и молодежной политике:</w:t>
      </w:r>
    </w:p>
    <w:p w:rsidR="007F5A02" w:rsidRDefault="004D70E8" w:rsidP="004D70E8">
      <w:pPr>
        <w:pStyle w:val="a3"/>
        <w:numPr>
          <w:ilvl w:val="0"/>
          <w:numId w:val="10"/>
        </w:numPr>
        <w:ind w:left="0" w:firstLine="709"/>
        <w:jc w:val="both"/>
        <w:rPr>
          <w:szCs w:val="28"/>
        </w:rPr>
      </w:pPr>
      <w:r>
        <w:rPr>
          <w:szCs w:val="28"/>
        </w:rPr>
        <w:lastRenderedPageBreak/>
        <w:t>Должностные инструкции на контрактных управляющих Учреждений, приказы о создании комиссий по приемке товаров (работ, услуг), организации контроля за исполнением условий контрактов, положения о комиссиях об осуществлении закупок приведены в соответствие с действующим законодательством о контрактной системе;</w:t>
      </w:r>
    </w:p>
    <w:p w:rsidR="004D70E8" w:rsidRDefault="004D70E8" w:rsidP="006D05C2">
      <w:pPr>
        <w:pStyle w:val="a3"/>
        <w:numPr>
          <w:ilvl w:val="0"/>
          <w:numId w:val="10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Принята к </w:t>
      </w:r>
      <w:proofErr w:type="gramStart"/>
      <w:r>
        <w:rPr>
          <w:szCs w:val="28"/>
        </w:rPr>
        <w:t>сведению  и</w:t>
      </w:r>
      <w:proofErr w:type="gramEnd"/>
      <w:r>
        <w:rPr>
          <w:szCs w:val="28"/>
        </w:rPr>
        <w:t xml:space="preserve"> учтена к работе на 2017 год информация о формировании</w:t>
      </w:r>
      <w:r w:rsidRPr="004D70E8">
        <w:rPr>
          <w:szCs w:val="28"/>
        </w:rPr>
        <w:t xml:space="preserve"> и утвержден</w:t>
      </w:r>
      <w:r>
        <w:rPr>
          <w:szCs w:val="28"/>
        </w:rPr>
        <w:t>ии</w:t>
      </w:r>
      <w:r w:rsidRPr="004D70E8">
        <w:rPr>
          <w:szCs w:val="28"/>
        </w:rPr>
        <w:t xml:space="preserve"> </w:t>
      </w:r>
      <w:r>
        <w:rPr>
          <w:szCs w:val="28"/>
        </w:rPr>
        <w:t xml:space="preserve">планов закупок и </w:t>
      </w:r>
      <w:r w:rsidRPr="004D70E8">
        <w:rPr>
          <w:szCs w:val="28"/>
        </w:rPr>
        <w:t xml:space="preserve">планов — графиков </w:t>
      </w:r>
      <w:r>
        <w:rPr>
          <w:szCs w:val="28"/>
        </w:rPr>
        <w:t xml:space="preserve">закупок и их обосновании </w:t>
      </w:r>
      <w:r w:rsidRPr="004D70E8">
        <w:rPr>
          <w:szCs w:val="28"/>
        </w:rPr>
        <w:t xml:space="preserve">в соответствии </w:t>
      </w:r>
      <w:r>
        <w:rPr>
          <w:szCs w:val="28"/>
        </w:rPr>
        <w:t xml:space="preserve">с действующим законодательством, установлении требований к закупаемой продукции с учетом требований ст. 33 Федерального закона №44-ФЗ, </w:t>
      </w:r>
      <w:r w:rsidR="008B274E">
        <w:rPr>
          <w:szCs w:val="28"/>
        </w:rPr>
        <w:t>о соблюдении обязательных требований</w:t>
      </w:r>
      <w:r>
        <w:rPr>
          <w:szCs w:val="28"/>
        </w:rPr>
        <w:t xml:space="preserve"> по осуществлению закупок у СМП и СОНКО в объеме не менее 15 % от годового объема закупок;</w:t>
      </w:r>
    </w:p>
    <w:p w:rsidR="004D70E8" w:rsidRDefault="004D70E8" w:rsidP="006D05C2">
      <w:pPr>
        <w:pStyle w:val="a3"/>
        <w:numPr>
          <w:ilvl w:val="0"/>
          <w:numId w:val="10"/>
        </w:numPr>
        <w:ind w:left="0" w:firstLine="709"/>
        <w:jc w:val="both"/>
        <w:rPr>
          <w:szCs w:val="28"/>
        </w:rPr>
      </w:pPr>
      <w:r>
        <w:rPr>
          <w:szCs w:val="28"/>
        </w:rPr>
        <w:t xml:space="preserve">В целях </w:t>
      </w:r>
      <w:r w:rsidRPr="004D70E8">
        <w:rPr>
          <w:szCs w:val="28"/>
        </w:rPr>
        <w:t xml:space="preserve">отражения в бухгалтерском учете в полном объеме фактов хозяйственной жизни, </w:t>
      </w:r>
      <w:r w:rsidR="006D05C2">
        <w:rPr>
          <w:szCs w:val="28"/>
        </w:rPr>
        <w:t>в Учетные политики Учреждений внесены изменения по оформлению и принятию</w:t>
      </w:r>
      <w:r w:rsidRPr="004D70E8">
        <w:rPr>
          <w:szCs w:val="28"/>
        </w:rPr>
        <w:t xml:space="preserve"> </w:t>
      </w:r>
      <w:r w:rsidR="006D05C2">
        <w:rPr>
          <w:szCs w:val="28"/>
        </w:rPr>
        <w:t>к бухгалтерскому учету первичных документов</w:t>
      </w:r>
      <w:r w:rsidRPr="004D70E8">
        <w:rPr>
          <w:szCs w:val="28"/>
        </w:rPr>
        <w:t xml:space="preserve"> с обязательными реквизитами, установленными ст.9 Федерального закона № 402-ФЗ</w:t>
      </w:r>
      <w:r w:rsidR="006D05C2">
        <w:rPr>
          <w:szCs w:val="28"/>
        </w:rPr>
        <w:t>;</w:t>
      </w:r>
    </w:p>
    <w:p w:rsidR="006D05C2" w:rsidRDefault="006D05C2" w:rsidP="006D05C2">
      <w:pPr>
        <w:pStyle w:val="a3"/>
        <w:numPr>
          <w:ilvl w:val="0"/>
          <w:numId w:val="10"/>
        </w:numPr>
        <w:ind w:left="0" w:firstLine="709"/>
        <w:jc w:val="both"/>
        <w:rPr>
          <w:szCs w:val="28"/>
        </w:rPr>
      </w:pPr>
      <w:r>
        <w:rPr>
          <w:szCs w:val="28"/>
        </w:rPr>
        <w:t>К сотрудникам Учреждений, допустивших нарушения, наложены дисциплинарные взыскания (2 замечания и 1 выговор).</w:t>
      </w:r>
    </w:p>
    <w:p w:rsidR="004D55F0" w:rsidRDefault="004D55F0" w:rsidP="006D05C2">
      <w:pPr>
        <w:pStyle w:val="a3"/>
        <w:numPr>
          <w:ilvl w:val="0"/>
          <w:numId w:val="10"/>
        </w:numPr>
        <w:ind w:left="0" w:firstLine="709"/>
        <w:jc w:val="both"/>
        <w:rPr>
          <w:szCs w:val="28"/>
        </w:rPr>
      </w:pPr>
      <w:r>
        <w:rPr>
          <w:szCs w:val="28"/>
        </w:rPr>
        <w:t>В целях устранения неэффективного использования средств бюджета области принято распоряжение правительства Тульской области от 17.04.2018 № 219-р «Об утверждении перечня движимого имущества, находящегося в собственности Тульской области, передаваемого в собственность муниципального образования город Тула"», соответствии с которым футбольное покрытие для укладки футбольного поля изъято из собственности ГУ ТО «Спортивная школа «Академия футбола»» и передано безвозмездно в собственность муниципального образования город Тула для муниципального бюджетного учреждения «Спортивная школа «Арсенал».</w:t>
      </w:r>
    </w:p>
    <w:p w:rsidR="006D05C2" w:rsidRPr="004D70E8" w:rsidRDefault="006D05C2" w:rsidP="006D05C2">
      <w:pPr>
        <w:pStyle w:val="a3"/>
        <w:ind w:left="709"/>
        <w:jc w:val="both"/>
        <w:rPr>
          <w:szCs w:val="28"/>
        </w:rPr>
      </w:pPr>
    </w:p>
    <w:p w:rsidR="004D70E8" w:rsidRDefault="004D70E8" w:rsidP="007F5A02">
      <w:pPr>
        <w:pStyle w:val="a3"/>
        <w:ind w:left="0"/>
        <w:jc w:val="center"/>
        <w:rPr>
          <w:b/>
          <w:szCs w:val="28"/>
        </w:rPr>
      </w:pPr>
    </w:p>
    <w:p w:rsidR="004D55F0" w:rsidRPr="008B274E" w:rsidRDefault="0083258D" w:rsidP="004D55F0">
      <w:pPr>
        <w:ind w:firstLine="709"/>
        <w:jc w:val="both"/>
        <w:rPr>
          <w:szCs w:val="28"/>
        </w:rPr>
      </w:pPr>
      <w:r w:rsidRPr="00264379">
        <w:rPr>
          <w:szCs w:val="28"/>
        </w:rPr>
        <w:t>По результатам рассмотрения счетной палато</w:t>
      </w:r>
      <w:r w:rsidR="006D05C2">
        <w:rPr>
          <w:szCs w:val="28"/>
        </w:rPr>
        <w:t>й Тульской области представления полностью сняты с контроля</w:t>
      </w:r>
      <w:r w:rsidR="004D55F0">
        <w:rPr>
          <w:szCs w:val="28"/>
        </w:rPr>
        <w:t>.</w:t>
      </w:r>
    </w:p>
    <w:p w:rsidR="0083258D" w:rsidRDefault="0083258D" w:rsidP="004D55F0">
      <w:pPr>
        <w:jc w:val="both"/>
        <w:rPr>
          <w:szCs w:val="28"/>
        </w:rPr>
      </w:pPr>
    </w:p>
    <w:p w:rsidR="0012176C" w:rsidRDefault="0012176C" w:rsidP="0043002C">
      <w:pPr>
        <w:ind w:firstLine="709"/>
        <w:jc w:val="both"/>
        <w:rPr>
          <w:szCs w:val="28"/>
        </w:rPr>
      </w:pPr>
    </w:p>
    <w:p w:rsidR="0012176C" w:rsidRDefault="0012176C" w:rsidP="0012176C">
      <w:pPr>
        <w:ind w:firstLine="709"/>
        <w:jc w:val="both"/>
        <w:rPr>
          <w:b/>
          <w:szCs w:val="28"/>
        </w:rPr>
      </w:pPr>
      <w:r>
        <w:rPr>
          <w:b/>
          <w:szCs w:val="28"/>
        </w:rPr>
        <w:t xml:space="preserve">Аудитор                                                                            О.П. Гремякова   </w:t>
      </w:r>
    </w:p>
    <w:p w:rsidR="0012176C" w:rsidRPr="0043002C" w:rsidRDefault="0012176C" w:rsidP="0043002C">
      <w:pPr>
        <w:ind w:firstLine="709"/>
        <w:jc w:val="both"/>
        <w:rPr>
          <w:szCs w:val="28"/>
        </w:rPr>
      </w:pPr>
    </w:p>
    <w:sectPr w:rsidR="0012176C" w:rsidRPr="004300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A0BA5"/>
    <w:multiLevelType w:val="hybridMultilevel"/>
    <w:tmpl w:val="3DAC5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C676F"/>
    <w:multiLevelType w:val="hybridMultilevel"/>
    <w:tmpl w:val="673A80A0"/>
    <w:lvl w:ilvl="0" w:tplc="F88E22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710713"/>
    <w:multiLevelType w:val="hybridMultilevel"/>
    <w:tmpl w:val="214A605A"/>
    <w:lvl w:ilvl="0" w:tplc="38FEB7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2EC689D"/>
    <w:multiLevelType w:val="hybridMultilevel"/>
    <w:tmpl w:val="E5022D1A"/>
    <w:lvl w:ilvl="0" w:tplc="135AACF0">
      <w:start w:val="1"/>
      <w:numFmt w:val="decimal"/>
      <w:lvlText w:val="%1)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28667A00"/>
    <w:multiLevelType w:val="hybridMultilevel"/>
    <w:tmpl w:val="27BCADFE"/>
    <w:lvl w:ilvl="0" w:tplc="BF5A4F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617521"/>
    <w:multiLevelType w:val="hybridMultilevel"/>
    <w:tmpl w:val="65DAE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E6C25"/>
    <w:multiLevelType w:val="hybridMultilevel"/>
    <w:tmpl w:val="D334F2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F81EC0"/>
    <w:multiLevelType w:val="hybridMultilevel"/>
    <w:tmpl w:val="46B03B00"/>
    <w:lvl w:ilvl="0" w:tplc="629EB4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41462C1"/>
    <w:multiLevelType w:val="hybridMultilevel"/>
    <w:tmpl w:val="7DD865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834E7"/>
    <w:multiLevelType w:val="hybridMultilevel"/>
    <w:tmpl w:val="90A241AA"/>
    <w:lvl w:ilvl="0" w:tplc="D23609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5"/>
  </w:num>
  <w:num w:numId="4">
    <w:abstractNumId w:val="1"/>
  </w:num>
  <w:num w:numId="5">
    <w:abstractNumId w:val="0"/>
  </w:num>
  <w:num w:numId="6">
    <w:abstractNumId w:val="9"/>
  </w:num>
  <w:num w:numId="7">
    <w:abstractNumId w:val="2"/>
  </w:num>
  <w:num w:numId="8">
    <w:abstractNumId w:val="4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D5C"/>
    <w:rsid w:val="00050988"/>
    <w:rsid w:val="0012176C"/>
    <w:rsid w:val="00130D5C"/>
    <w:rsid w:val="001A3EBB"/>
    <w:rsid w:val="001B3C07"/>
    <w:rsid w:val="0023531D"/>
    <w:rsid w:val="00264379"/>
    <w:rsid w:val="002C5439"/>
    <w:rsid w:val="00411007"/>
    <w:rsid w:val="0043002C"/>
    <w:rsid w:val="004D55F0"/>
    <w:rsid w:val="004D70E8"/>
    <w:rsid w:val="00540606"/>
    <w:rsid w:val="005D37BC"/>
    <w:rsid w:val="00610171"/>
    <w:rsid w:val="00643ADA"/>
    <w:rsid w:val="006859B9"/>
    <w:rsid w:val="006D05C2"/>
    <w:rsid w:val="00794BF5"/>
    <w:rsid w:val="007F5A02"/>
    <w:rsid w:val="0083258D"/>
    <w:rsid w:val="00894591"/>
    <w:rsid w:val="008B274E"/>
    <w:rsid w:val="00923C75"/>
    <w:rsid w:val="009F5181"/>
    <w:rsid w:val="00A100E3"/>
    <w:rsid w:val="00A614E9"/>
    <w:rsid w:val="00A75E3F"/>
    <w:rsid w:val="00A96B34"/>
    <w:rsid w:val="00AC565D"/>
    <w:rsid w:val="00B34E58"/>
    <w:rsid w:val="00CD4711"/>
    <w:rsid w:val="00D62009"/>
    <w:rsid w:val="00E54850"/>
    <w:rsid w:val="00EB180F"/>
    <w:rsid w:val="00F8709A"/>
    <w:rsid w:val="00FA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1ADC88-E5C2-4CEA-810F-8E1AB175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8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850"/>
    <w:pPr>
      <w:ind w:left="720"/>
      <w:contextualSpacing/>
    </w:pPr>
  </w:style>
  <w:style w:type="paragraph" w:customStyle="1" w:styleId="ConsPlusNormal">
    <w:name w:val="ConsPlusNormal"/>
    <w:link w:val="ConsPlusNormal0"/>
    <w:rsid w:val="00E5485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8"/>
      <w:lang w:eastAsia="ru-RU"/>
    </w:rPr>
  </w:style>
  <w:style w:type="character" w:customStyle="1" w:styleId="ConsPlusNormal0">
    <w:name w:val="ConsPlusNormal Знак"/>
    <w:link w:val="ConsPlusNormal"/>
    <w:locked/>
    <w:rsid w:val="00E54850"/>
    <w:rPr>
      <w:rFonts w:ascii="Arial" w:eastAsia="Calibri" w:hAnsi="Arial" w:cs="Times New Roman"/>
      <w:sz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859B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859B9"/>
    <w:rPr>
      <w:rFonts w:ascii="Segoe UI" w:eastAsia="Times New Roman" w:hAnsi="Segoe UI" w:cs="Segoe UI"/>
      <w:sz w:val="18"/>
      <w:szCs w:val="18"/>
    </w:rPr>
  </w:style>
  <w:style w:type="paragraph" w:styleId="a6">
    <w:name w:val="No Spacing"/>
    <w:qFormat/>
    <w:rsid w:val="00FA1194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styleId="a7">
    <w:name w:val="Hyperlink"/>
    <w:rsid w:val="00FA119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Гремякова Ольга Петровна</dc:creator>
  <cp:keywords/>
  <dc:description/>
  <cp:lastModifiedBy>Тютерева Лариса Николаевна</cp:lastModifiedBy>
  <cp:revision>3</cp:revision>
  <cp:lastPrinted>2017-01-31T12:36:00Z</cp:lastPrinted>
  <dcterms:created xsi:type="dcterms:W3CDTF">2018-05-25T09:25:00Z</dcterms:created>
  <dcterms:modified xsi:type="dcterms:W3CDTF">2018-07-17T12:15:00Z</dcterms:modified>
</cp:coreProperties>
</file>